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8C6EE5" w:rsidP="00CC2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r w:rsidR="00CC25EB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автодорога «Арск-Тюлячи» км 1+/- 500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 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>Исполнительный комитет Арского муниципального района, пл. Советская д. 12, отдел экономики и финансов. Тел: 8(84366) 3-06-44.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CC25EB">
        <w:rPr>
          <w:rFonts w:ascii="Times New Roman" w:hAnsi="Times New Roman" w:cs="Times New Roman"/>
          <w:b/>
          <w:sz w:val="28"/>
          <w:szCs w:val="28"/>
        </w:rPr>
        <w:t>17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EB">
        <w:rPr>
          <w:rFonts w:ascii="Times New Roman" w:hAnsi="Times New Roman" w:cs="Times New Roman"/>
          <w:b/>
          <w:sz w:val="28"/>
          <w:szCs w:val="28"/>
        </w:rPr>
        <w:t>июня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CC25EB">
        <w:rPr>
          <w:rFonts w:ascii="Times New Roman" w:hAnsi="Times New Roman" w:cs="Times New Roman"/>
          <w:b/>
          <w:sz w:val="28"/>
          <w:szCs w:val="28"/>
        </w:rPr>
        <w:t>20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EB">
        <w:rPr>
          <w:rFonts w:ascii="Times New Roman" w:hAnsi="Times New Roman" w:cs="Times New Roman"/>
          <w:b/>
          <w:sz w:val="28"/>
          <w:szCs w:val="28"/>
        </w:rPr>
        <w:t>июля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>стниками аукциона состоится в 1</w:t>
      </w:r>
      <w:r w:rsidR="00702CC2" w:rsidRPr="00750C29">
        <w:rPr>
          <w:rFonts w:ascii="Times New Roman" w:hAnsi="Times New Roman" w:cs="Times New Roman"/>
          <w:sz w:val="28"/>
          <w:szCs w:val="28"/>
        </w:rPr>
        <w:t>0</w:t>
      </w:r>
      <w:r w:rsidRPr="00750C29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CC25EB">
        <w:rPr>
          <w:rFonts w:ascii="Times New Roman" w:hAnsi="Times New Roman" w:cs="Times New Roman"/>
          <w:sz w:val="28"/>
          <w:szCs w:val="28"/>
        </w:rPr>
        <w:t>21 июля</w:t>
      </w:r>
      <w:r w:rsidR="009C6640">
        <w:rPr>
          <w:rFonts w:ascii="Times New Roman" w:hAnsi="Times New Roman" w:cs="Times New Roman"/>
          <w:sz w:val="28"/>
          <w:szCs w:val="28"/>
        </w:rPr>
        <w:t xml:space="preserve"> 20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Pr="00750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>рского муниципального района, пл. Советская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г.Казань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CC25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CC25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</w:t>
      </w:r>
      <w:r w:rsidR="00CC25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="00326E71" w:rsidRPr="00750C29">
        <w:rPr>
          <w:rFonts w:ascii="Times New Roman" w:hAnsi="Times New Roman" w:cs="Times New Roman"/>
          <w:sz w:val="28"/>
          <w:szCs w:val="28"/>
        </w:rPr>
        <w:t>.</w:t>
      </w:r>
      <w:r w:rsidR="000E2DBA">
        <w:rPr>
          <w:rFonts w:ascii="Times New Roman" w:hAnsi="Times New Roman" w:cs="Times New Roman"/>
          <w:sz w:val="28"/>
          <w:szCs w:val="28"/>
        </w:rPr>
        <w:t>0</w:t>
      </w:r>
      <w:r w:rsidR="00CC25EB">
        <w:rPr>
          <w:rFonts w:ascii="Times New Roman" w:hAnsi="Times New Roman" w:cs="Times New Roman"/>
          <w:sz w:val="28"/>
          <w:szCs w:val="28"/>
        </w:rPr>
        <w:t>7</w:t>
      </w:r>
      <w:r w:rsidR="00326E71" w:rsidRPr="00750C29">
        <w:rPr>
          <w:rFonts w:ascii="Times New Roman" w:hAnsi="Times New Roman" w:cs="Times New Roman"/>
          <w:sz w:val="28"/>
          <w:szCs w:val="28"/>
        </w:rPr>
        <w:t>.20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lastRenderedPageBreak/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1.Соблюдать условия аукциона, содержащиеся в информационном сообщении о проведении аукциона, опубликованная на официальном сайте Арс</w:t>
      </w:r>
      <w:r w:rsidR="008915DF">
        <w:rPr>
          <w:rFonts w:ascii="Times New Roman" w:hAnsi="Times New Roman" w:cs="Times New Roman"/>
          <w:sz w:val="28"/>
          <w:szCs w:val="28"/>
        </w:rPr>
        <w:t>кого муниципального района от «03</w:t>
      </w:r>
      <w:r w:rsidRPr="006320F5">
        <w:rPr>
          <w:rFonts w:ascii="Times New Roman" w:hAnsi="Times New Roman" w:cs="Times New Roman"/>
          <w:sz w:val="28"/>
          <w:szCs w:val="28"/>
        </w:rPr>
        <w:t>»</w:t>
      </w:r>
      <w:r w:rsidR="009C6640">
        <w:rPr>
          <w:rFonts w:ascii="Times New Roman" w:hAnsi="Times New Roman" w:cs="Times New Roman"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sz w:val="28"/>
          <w:szCs w:val="28"/>
        </w:rPr>
        <w:t>апреля</w:t>
      </w:r>
      <w:r w:rsidRPr="006320F5">
        <w:rPr>
          <w:rFonts w:ascii="Times New Roman" w:hAnsi="Times New Roman" w:cs="Times New Roman"/>
          <w:sz w:val="28"/>
          <w:szCs w:val="28"/>
        </w:rPr>
        <w:t xml:space="preserve"> 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2. Подписать, в случае признания победителем торгов, договор на установку и эксплуатацию рекламной конструкции не позднее </w:t>
      </w:r>
      <w:r w:rsidR="00D00978">
        <w:rPr>
          <w:rFonts w:ascii="Times New Roman" w:hAnsi="Times New Roman" w:cs="Times New Roman"/>
          <w:sz w:val="28"/>
          <w:szCs w:val="28"/>
        </w:rPr>
        <w:t>60</w:t>
      </w:r>
      <w:r w:rsidRPr="006320F5">
        <w:rPr>
          <w:rFonts w:ascii="Times New Roman" w:hAnsi="Times New Roman" w:cs="Times New Roman"/>
          <w:sz w:val="28"/>
          <w:szCs w:val="28"/>
        </w:rPr>
        <w:t xml:space="preserve">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C25EB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_____________2020</w:t>
      </w:r>
      <w:r w:rsidR="00CB3176">
        <w:rPr>
          <w:rFonts w:ascii="Times New Roman" w:hAnsi="Times New Roman" w:cs="Times New Roman"/>
          <w:sz w:val="28"/>
          <w:szCs w:val="28"/>
        </w:rPr>
        <w:t xml:space="preserve"> </w:t>
      </w:r>
      <w:r w:rsidR="00CB3176"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DF" w:rsidRDefault="008915DF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25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Досрочно расторгнуть договор, письменно уведомив Исполнительный 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конструкции в соответствии с </w:t>
      </w:r>
      <w:hyperlink r:id="rId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0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B3FFB"/>
    <w:rsid w:val="000B5864"/>
    <w:rsid w:val="000D0B3F"/>
    <w:rsid w:val="000E2DBA"/>
    <w:rsid w:val="00163AE4"/>
    <w:rsid w:val="00174B59"/>
    <w:rsid w:val="001B1214"/>
    <w:rsid w:val="001C47AB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494E39"/>
    <w:rsid w:val="00514F32"/>
    <w:rsid w:val="00516579"/>
    <w:rsid w:val="005412B9"/>
    <w:rsid w:val="00542188"/>
    <w:rsid w:val="005C68E5"/>
    <w:rsid w:val="005C72EC"/>
    <w:rsid w:val="0061093F"/>
    <w:rsid w:val="006320F5"/>
    <w:rsid w:val="0064305A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852A09"/>
    <w:rsid w:val="0085392F"/>
    <w:rsid w:val="0086214B"/>
    <w:rsid w:val="008777C5"/>
    <w:rsid w:val="008915DF"/>
    <w:rsid w:val="008A0980"/>
    <w:rsid w:val="008C6EE5"/>
    <w:rsid w:val="008D3B73"/>
    <w:rsid w:val="008F4D26"/>
    <w:rsid w:val="00996597"/>
    <w:rsid w:val="009C6640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92C38"/>
    <w:rsid w:val="00B96127"/>
    <w:rsid w:val="00BC3803"/>
    <w:rsid w:val="00C67A59"/>
    <w:rsid w:val="00CB3176"/>
    <w:rsid w:val="00CC25EB"/>
    <w:rsid w:val="00CE5C13"/>
    <w:rsid w:val="00D00978"/>
    <w:rsid w:val="00D13F18"/>
    <w:rsid w:val="00DB7BF2"/>
    <w:rsid w:val="00E128A3"/>
    <w:rsid w:val="00E27351"/>
    <w:rsid w:val="00E33739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590C"/>
  <w15:docId w15:val="{EFC5BB1D-4EA1-41D7-A9D8-3397E05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5l74BJ" TargetMode="External"/><Relationship Id="rId13" Type="http://schemas.openxmlformats.org/officeDocument/2006/relationships/hyperlink" Target="consultantplus://offline/ref=24BC37BC0441A9954E15BF49B58FD9CD9346C3A837B5CDFA1CF1D8D5837FE0C9905497061E50AB5B3CFFDF65l74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9CD9346C3A837B5CDFA1CF1D8D5837FE0C9905497061E50AB5B3CFFDF64l74EJ" TargetMode="External"/><Relationship Id="rId12" Type="http://schemas.openxmlformats.org/officeDocument/2006/relationships/hyperlink" Target="consultantplus://offline/ref=24BC37BC0441A9954E15BF49B58FD9CD9346C3A837B5CDFA1CF1D8D5837FE0C9905497061E50AB5B3CFFDF65l74EJ" TargetMode="External"/><Relationship Id="rId17" Type="http://schemas.openxmlformats.org/officeDocument/2006/relationships/hyperlink" Target="consultantplus://offline/ref=24BC37BC0441A9954E15BF49B58FD9CD9346C3A837B5CDFA1CF1D8D5837FE0C9905497061E50AB5B3CFFDF65l7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5l74BJ" TargetMode="External"/><Relationship Id="rId11" Type="http://schemas.openxmlformats.org/officeDocument/2006/relationships/hyperlink" Target="consultantplus://offline/ref=24BC37BC0441A9954E15BF49B58FD9CD9346C3A837B5CDFA1CF1D8D5837FE0C9905497061E50AB5B3CFFDF65l74CJ" TargetMode="External"/><Relationship Id="rId5" Type="http://schemas.openxmlformats.org/officeDocument/2006/relationships/hyperlink" Target="consultantplus://offline/ref=24BC37BC0441A9954E15BF49B58FD9CD9346C3A837B5CDFA1CF1D8D5837FE0C9905497061E50AB5B3CFFDF63l74BJ" TargetMode="External"/><Relationship Id="rId15" Type="http://schemas.openxmlformats.org/officeDocument/2006/relationships/hyperlink" Target="consultantplus://offline/ref=24BC37BC0441A9954E15BF49B58FD9CD9346C3A837B5CDFA1CF1D8D5837FE0C9905497061E50AB5B3CFFDF65l74AJ" TargetMode="External"/><Relationship Id="rId10" Type="http://schemas.openxmlformats.org/officeDocument/2006/relationships/hyperlink" Target="consultantplus://offline/ref=24BC37BC0441A9954E15BF49B58FD9CD9346C3A837B5CDFA1CF1D8D5837FE0C9905497061E50AB5B3CFFDF65l74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HP</cp:lastModifiedBy>
  <cp:revision>14</cp:revision>
  <cp:lastPrinted>2020-06-17T11:02:00Z</cp:lastPrinted>
  <dcterms:created xsi:type="dcterms:W3CDTF">2016-04-12T10:55:00Z</dcterms:created>
  <dcterms:modified xsi:type="dcterms:W3CDTF">2020-06-17T11:02:00Z</dcterms:modified>
</cp:coreProperties>
</file>