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3D" w:rsidRDefault="006B193D" w:rsidP="002E2FF6">
      <w:pPr>
        <w:pStyle w:val="a3"/>
        <w:jc w:val="both"/>
        <w:rPr>
          <w:lang w:eastAsia="ru-RU"/>
        </w:rPr>
      </w:pPr>
    </w:p>
    <w:p w:rsidR="006B193D" w:rsidRPr="006B193D" w:rsidRDefault="006B193D" w:rsidP="002E2FF6">
      <w:pPr>
        <w:pStyle w:val="a3"/>
        <w:jc w:val="both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6B193D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Скажи: «НЕТ» зарплате в конверте!!!</w:t>
      </w:r>
    </w:p>
    <w:p w:rsidR="009600A7" w:rsidRPr="009600A7" w:rsidRDefault="009600A7" w:rsidP="002E2FF6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600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такое серая зарплата</w:t>
      </w:r>
    </w:p>
    <w:p w:rsidR="009600A7" w:rsidRPr="009600A7" w:rsidRDefault="009600A7" w:rsidP="002E2F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600A7">
        <w:rPr>
          <w:rFonts w:ascii="Times New Roman" w:hAnsi="Times New Roman" w:cs="Times New Roman"/>
          <w:sz w:val="28"/>
          <w:szCs w:val="28"/>
          <w:lang w:eastAsia="ru-RU"/>
        </w:rPr>
        <w:t>Серая — это зарплата, с которой налоги платят лишь частично. Она состоит из официальной белой части, с которой идут отчисления государству, и из неофициальной части, с которой налоги не платят.</w:t>
      </w:r>
    </w:p>
    <w:p w:rsidR="009600A7" w:rsidRPr="009600A7" w:rsidRDefault="009600A7" w:rsidP="002E2F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600A7">
        <w:rPr>
          <w:rFonts w:ascii="Times New Roman" w:hAnsi="Times New Roman" w:cs="Times New Roman"/>
          <w:sz w:val="28"/>
          <w:szCs w:val="28"/>
          <w:lang w:eastAsia="ru-RU"/>
        </w:rPr>
        <w:t>Схема работает так: работодатель заключает с вами договор и назначает вам крохотную официальную зарплату. С этой крохотной зарплатой он платит за вас небольшие налоги и взносы. Остальную зарплату он каким-то образом обналичивает и отдает вам в конверте в обход налогов, тем самым экономит.</w:t>
      </w:r>
    </w:p>
    <w:p w:rsidR="001760DB" w:rsidRPr="006B0329" w:rsidRDefault="009600A7" w:rsidP="002E2F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600A7">
        <w:rPr>
          <w:rFonts w:ascii="Times New Roman" w:hAnsi="Times New Roman" w:cs="Times New Roman"/>
          <w:sz w:val="28"/>
          <w:szCs w:val="28"/>
          <w:lang w:eastAsia="ru-RU"/>
        </w:rPr>
        <w:t>Работник получает серую зарплату исключительно на свой страх и риск. Ни размер, ни порядок, ни срок ее выплаты не закреплены в законе </w:t>
      </w:r>
      <w:r w:rsidRPr="009600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трудовом</w:t>
      </w:r>
      <w:r w:rsidRPr="009600A7">
        <w:rPr>
          <w:rFonts w:ascii="Times New Roman" w:hAnsi="Times New Roman" w:cs="Times New Roman"/>
          <w:sz w:val="28"/>
          <w:szCs w:val="28"/>
          <w:lang w:eastAsia="ru-RU"/>
        </w:rPr>
        <w:t> договоре.</w:t>
      </w:r>
    </w:p>
    <w:p w:rsidR="001760DB" w:rsidRPr="006B0329" w:rsidRDefault="001760DB" w:rsidP="002E2FF6">
      <w:pPr>
        <w:pStyle w:val="2"/>
        <w:shd w:val="clear" w:color="auto" w:fill="FFFFFF"/>
        <w:spacing w:before="360" w:beforeAutospacing="0" w:after="150" w:afterAutospacing="0" w:line="600" w:lineRule="atLeast"/>
        <w:jc w:val="both"/>
        <w:textAlignment w:val="baseline"/>
        <w:rPr>
          <w:sz w:val="40"/>
          <w:szCs w:val="40"/>
        </w:rPr>
      </w:pPr>
      <w:r>
        <w:rPr>
          <w:sz w:val="28"/>
          <w:szCs w:val="28"/>
        </w:rPr>
        <w:t xml:space="preserve">                           </w:t>
      </w:r>
      <w:r w:rsidR="006B0329">
        <w:rPr>
          <w:sz w:val="28"/>
          <w:szCs w:val="28"/>
        </w:rPr>
        <w:t xml:space="preserve">                             </w:t>
      </w:r>
      <w:r w:rsidRPr="006B0329"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Зарплата</w:t>
      </w:r>
      <w:bookmarkStart w:id="0" w:name="_GoBack"/>
      <w:bookmarkEnd w:id="0"/>
    </w:p>
    <w:p w:rsidR="001760DB" w:rsidRPr="009600A7" w:rsidRDefault="001760DB" w:rsidP="002E2FF6">
      <w:pPr>
        <w:pStyle w:val="2"/>
        <w:shd w:val="clear" w:color="auto" w:fill="FFFFFF"/>
        <w:spacing w:before="360" w:beforeAutospacing="0" w:after="150" w:afterAutospacing="0" w:line="60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C434" wp14:editId="2688F3DB">
                <wp:simplePos x="0" y="0"/>
                <wp:positionH relativeFrom="column">
                  <wp:posOffset>1718310</wp:posOffset>
                </wp:positionH>
                <wp:positionV relativeFrom="paragraph">
                  <wp:posOffset>146685</wp:posOffset>
                </wp:positionV>
                <wp:extent cx="1247775" cy="561975"/>
                <wp:effectExtent l="38100" t="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1E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5.3pt;margin-top:11.55pt;width:98.25pt;height:4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D9B75" wp14:editId="17819553">
                <wp:simplePos x="0" y="0"/>
                <wp:positionH relativeFrom="column">
                  <wp:posOffset>3128009</wp:posOffset>
                </wp:positionH>
                <wp:positionV relativeFrom="paragraph">
                  <wp:posOffset>146685</wp:posOffset>
                </wp:positionV>
                <wp:extent cx="1609725" cy="561975"/>
                <wp:effectExtent l="0" t="0" r="8572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14614" id="Прямая со стрелкой 2" o:spid="_x0000_s1026" type="#_x0000_t32" style="position:absolute;margin-left:246.3pt;margin-top:11.55pt;width:126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1760DB" w:rsidRPr="006B0329" w:rsidRDefault="006B0329" w:rsidP="002E2FF6">
      <w:pPr>
        <w:tabs>
          <w:tab w:val="left" w:pos="7875"/>
        </w:tabs>
        <w:spacing w:line="276" w:lineRule="auto"/>
        <w:jc w:val="both"/>
        <w:rPr>
          <w:rFonts w:ascii="Times New Roman" w:hAnsi="Times New Roman" w:cs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329">
        <w:rPr>
          <w:rFonts w:ascii="Times New Roman" w:hAnsi="Times New Roman" w:cs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BA512B" w:rsidRPr="006B0329">
        <w:rPr>
          <w:rFonts w:ascii="Times New Roman" w:hAnsi="Times New Roman" w:cs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СЕРАЯ                                                                         БЕЛАЯ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4475"/>
        <w:gridCol w:w="4477"/>
        <w:gridCol w:w="576"/>
      </w:tblGrid>
      <w:tr w:rsidR="00BA512B" w:rsidTr="00BA512B">
        <w:trPr>
          <w:trHeight w:val="445"/>
        </w:trPr>
        <w:tc>
          <w:tcPr>
            <w:tcW w:w="562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AF827">
                  <wp:extent cx="286385" cy="1035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стабильной</w:t>
            </w:r>
          </w:p>
          <w:p w:rsidR="00BA512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</w:t>
            </w:r>
          </w:p>
        </w:tc>
        <w:tc>
          <w:tcPr>
            <w:tcW w:w="4537" w:type="dxa"/>
          </w:tcPr>
          <w:p w:rsidR="00BA512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защита </w:t>
            </w:r>
          </w:p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трудовых отношений</w:t>
            </w:r>
          </w:p>
        </w:tc>
        <w:tc>
          <w:tcPr>
            <w:tcW w:w="561" w:type="dxa"/>
          </w:tcPr>
          <w:p w:rsidR="001760DB" w:rsidRDefault="00D97E83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74FC39A1" wp14:editId="0B3BBE5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41275</wp:posOffset>
                  </wp:positionV>
                  <wp:extent cx="225425" cy="243840"/>
                  <wp:effectExtent l="0" t="0" r="3175" b="3810"/>
                  <wp:wrapTight wrapText="bothSides">
                    <wp:wrapPolygon edited="0">
                      <wp:start x="1825" y="0"/>
                      <wp:lineTo x="0" y="6750"/>
                      <wp:lineTo x="0" y="15188"/>
                      <wp:lineTo x="1825" y="20250"/>
                      <wp:lineTo x="18254" y="20250"/>
                      <wp:lineTo x="20079" y="15188"/>
                      <wp:lineTo x="20079" y="6750"/>
                      <wp:lineTo x="18254" y="0"/>
                      <wp:lineTo x="1825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12B" w:rsidTr="00610B02">
        <w:trPr>
          <w:trHeight w:val="412"/>
        </w:trPr>
        <w:tc>
          <w:tcPr>
            <w:tcW w:w="562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261BBE">
                  <wp:extent cx="286385" cy="1035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зависит </w:t>
            </w:r>
          </w:p>
          <w:p w:rsidR="00BA512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работодателя</w:t>
            </w:r>
          </w:p>
        </w:tc>
        <w:tc>
          <w:tcPr>
            <w:tcW w:w="4537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отпуска</w:t>
            </w:r>
          </w:p>
        </w:tc>
        <w:tc>
          <w:tcPr>
            <w:tcW w:w="561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C2350EE" wp14:editId="51E4962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25425" cy="243840"/>
                  <wp:effectExtent l="0" t="0" r="3175" b="3810"/>
                  <wp:wrapTight wrapText="bothSides">
                    <wp:wrapPolygon edited="0">
                      <wp:start x="1825" y="0"/>
                      <wp:lineTo x="0" y="6750"/>
                      <wp:lineTo x="0" y="15188"/>
                      <wp:lineTo x="1825" y="20250"/>
                      <wp:lineTo x="18254" y="20250"/>
                      <wp:lineTo x="20079" y="15188"/>
                      <wp:lineTo x="20079" y="6750"/>
                      <wp:lineTo x="18254" y="0"/>
                      <wp:lineTo x="1825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12B" w:rsidTr="00BA512B">
        <w:trPr>
          <w:trHeight w:val="387"/>
        </w:trPr>
        <w:tc>
          <w:tcPr>
            <w:tcW w:w="562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1FC69" wp14:editId="4F1D2D99">
                  <wp:extent cx="286385" cy="1035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Безразличие к здоровью работника</w:t>
            </w:r>
          </w:p>
        </w:tc>
        <w:tc>
          <w:tcPr>
            <w:tcW w:w="4537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больничного листа</w:t>
            </w:r>
          </w:p>
        </w:tc>
        <w:tc>
          <w:tcPr>
            <w:tcW w:w="561" w:type="dxa"/>
          </w:tcPr>
          <w:p w:rsidR="001760DB" w:rsidRDefault="00D97E83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63454F3" wp14:editId="50ABD7A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37465</wp:posOffset>
                  </wp:positionV>
                  <wp:extent cx="225425" cy="243840"/>
                  <wp:effectExtent l="0" t="0" r="3175" b="3810"/>
                  <wp:wrapTight wrapText="bothSides">
                    <wp:wrapPolygon edited="0">
                      <wp:start x="1825" y="0"/>
                      <wp:lineTo x="0" y="6750"/>
                      <wp:lineTo x="0" y="15188"/>
                      <wp:lineTo x="1825" y="20250"/>
                      <wp:lineTo x="18254" y="20250"/>
                      <wp:lineTo x="20079" y="15188"/>
                      <wp:lineTo x="20079" y="6750"/>
                      <wp:lineTo x="18254" y="0"/>
                      <wp:lineTo x="1825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12B" w:rsidTr="001760DB">
        <w:tc>
          <w:tcPr>
            <w:tcW w:w="562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C2D3D">
                  <wp:extent cx="286385" cy="103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пенсия</w:t>
            </w:r>
          </w:p>
        </w:tc>
        <w:tc>
          <w:tcPr>
            <w:tcW w:w="4537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Достойная пенсия</w:t>
            </w:r>
          </w:p>
        </w:tc>
        <w:tc>
          <w:tcPr>
            <w:tcW w:w="561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25425" cy="243840"/>
                  <wp:effectExtent l="0" t="0" r="3175" b="3810"/>
                  <wp:wrapTight wrapText="bothSides">
                    <wp:wrapPolygon edited="0">
                      <wp:start x="1825" y="0"/>
                      <wp:lineTo x="0" y="6750"/>
                      <wp:lineTo x="0" y="15188"/>
                      <wp:lineTo x="1825" y="20250"/>
                      <wp:lineTo x="18254" y="20250"/>
                      <wp:lineTo x="20079" y="15188"/>
                      <wp:lineTo x="20079" y="6750"/>
                      <wp:lineTo x="18254" y="0"/>
                      <wp:lineTo x="1825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12B" w:rsidTr="001760DB">
        <w:tc>
          <w:tcPr>
            <w:tcW w:w="562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DD2045">
                  <wp:extent cx="286385" cy="103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Недоверие со стороны кредиторов</w:t>
            </w:r>
          </w:p>
        </w:tc>
        <w:tc>
          <w:tcPr>
            <w:tcW w:w="4537" w:type="dxa"/>
          </w:tcPr>
          <w:p w:rsidR="001760DB" w:rsidRDefault="00BA512B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</w:t>
            </w:r>
          </w:p>
        </w:tc>
        <w:tc>
          <w:tcPr>
            <w:tcW w:w="561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25425" cy="243840"/>
                  <wp:effectExtent l="0" t="0" r="3175" b="3810"/>
                  <wp:wrapTight wrapText="bothSides">
                    <wp:wrapPolygon edited="0">
                      <wp:start x="1825" y="0"/>
                      <wp:lineTo x="0" y="6750"/>
                      <wp:lineTo x="0" y="15188"/>
                      <wp:lineTo x="1825" y="20250"/>
                      <wp:lineTo x="18254" y="20250"/>
                      <wp:lineTo x="20079" y="15188"/>
                      <wp:lineTo x="20079" y="6750"/>
                      <wp:lineTo x="18254" y="0"/>
                      <wp:lineTo x="1825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12B" w:rsidTr="001760DB">
        <w:tc>
          <w:tcPr>
            <w:tcW w:w="562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DD07D3">
                  <wp:extent cx="286385" cy="103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760DB" w:rsidRDefault="006B0329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</w:t>
            </w:r>
            <w:r w:rsidR="00BA512B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имущественного и социального налоговых вычетов </w:t>
            </w:r>
          </w:p>
        </w:tc>
        <w:tc>
          <w:tcPr>
            <w:tcW w:w="4537" w:type="dxa"/>
          </w:tcPr>
          <w:p w:rsidR="001760DB" w:rsidRDefault="006B0329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имущественного и социального налоговых вычетов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</w:tcPr>
          <w:p w:rsidR="001760DB" w:rsidRDefault="00610B02" w:rsidP="002E2FF6">
            <w:pPr>
              <w:tabs>
                <w:tab w:val="left" w:pos="7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25425" cy="243840"/>
                  <wp:effectExtent l="0" t="0" r="3175" b="3810"/>
                  <wp:wrapTight wrapText="bothSides">
                    <wp:wrapPolygon edited="0">
                      <wp:start x="1825" y="0"/>
                      <wp:lineTo x="0" y="6750"/>
                      <wp:lineTo x="0" y="15188"/>
                      <wp:lineTo x="1825" y="20250"/>
                      <wp:lineTo x="18254" y="20250"/>
                      <wp:lineTo x="20079" y="15188"/>
                      <wp:lineTo x="20079" y="6750"/>
                      <wp:lineTo x="18254" y="0"/>
                      <wp:lineTo x="1825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00A7" w:rsidRDefault="009600A7" w:rsidP="002E2FF6">
      <w:pPr>
        <w:tabs>
          <w:tab w:val="left" w:pos="78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29" w:rsidRPr="006B193D" w:rsidRDefault="006B0329" w:rsidP="002E2FF6">
      <w:pPr>
        <w:pStyle w:val="2"/>
        <w:shd w:val="clear" w:color="auto" w:fill="FFFFFF"/>
        <w:spacing w:before="1050" w:beforeAutospacing="0" w:after="0" w:afterAutospacing="0" w:line="600" w:lineRule="atLeast"/>
        <w:jc w:val="both"/>
        <w:textAlignment w:val="baseline"/>
        <w:rPr>
          <w:color w:val="000000"/>
        </w:rPr>
      </w:pPr>
      <w:r w:rsidRPr="006B193D">
        <w:rPr>
          <w:color w:val="000000"/>
        </w:rPr>
        <w:lastRenderedPageBreak/>
        <w:t>Выводы</w:t>
      </w:r>
    </w:p>
    <w:p w:rsidR="006B0329" w:rsidRPr="000C2DFB" w:rsidRDefault="006B0329" w:rsidP="002E2FF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DFB">
        <w:rPr>
          <w:rFonts w:ascii="Times New Roman" w:hAnsi="Times New Roman" w:cs="Times New Roman"/>
          <w:color w:val="000000"/>
          <w:sz w:val="28"/>
          <w:szCs w:val="28"/>
        </w:rPr>
        <w:t>Работодатель не платит налоги с серой зарплаты.</w:t>
      </w:r>
    </w:p>
    <w:p w:rsidR="006B0329" w:rsidRPr="000C2DFB" w:rsidRDefault="006B0329" w:rsidP="002E2FF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DFB">
        <w:rPr>
          <w:rFonts w:ascii="Times New Roman" w:hAnsi="Times New Roman" w:cs="Times New Roman"/>
          <w:color w:val="000000"/>
          <w:sz w:val="28"/>
          <w:szCs w:val="28"/>
        </w:rPr>
        <w:t>Размер и сроки выплаты серой зарплаты не закреплены официально.</w:t>
      </w:r>
    </w:p>
    <w:p w:rsidR="006B0329" w:rsidRPr="000C2DFB" w:rsidRDefault="006B0329" w:rsidP="002E2FF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DFB">
        <w:rPr>
          <w:rFonts w:ascii="Times New Roman" w:hAnsi="Times New Roman" w:cs="Times New Roman"/>
          <w:color w:val="000000"/>
          <w:sz w:val="28"/>
          <w:szCs w:val="28"/>
        </w:rPr>
        <w:t>Платить и получать серую зарплату — это уголовное преступление.</w:t>
      </w:r>
    </w:p>
    <w:p w:rsidR="006B0329" w:rsidRPr="000C2DFB" w:rsidRDefault="006B0329" w:rsidP="002E2FF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DFB">
        <w:rPr>
          <w:rFonts w:ascii="Times New Roman" w:hAnsi="Times New Roman" w:cs="Times New Roman"/>
          <w:color w:val="000000"/>
          <w:sz w:val="28"/>
          <w:szCs w:val="28"/>
        </w:rPr>
        <w:t>Отпускные, больничный и выходное пособие рассчитываются из официальной части зарплаты.</w:t>
      </w:r>
    </w:p>
    <w:p w:rsidR="006B0329" w:rsidRPr="000C2DFB" w:rsidRDefault="006B0329" w:rsidP="002E2FF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DFB">
        <w:rPr>
          <w:rFonts w:ascii="Times New Roman" w:hAnsi="Times New Roman" w:cs="Times New Roman"/>
          <w:color w:val="000000"/>
          <w:sz w:val="28"/>
          <w:szCs w:val="28"/>
        </w:rPr>
        <w:t>Будущая пенсия зависит от размера официальной зарплаты.</w:t>
      </w:r>
    </w:p>
    <w:p w:rsidR="006B0329" w:rsidRDefault="006B0329" w:rsidP="002E2FF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DFB">
        <w:rPr>
          <w:rFonts w:ascii="Times New Roman" w:hAnsi="Times New Roman" w:cs="Times New Roman"/>
          <w:color w:val="000000"/>
          <w:sz w:val="28"/>
          <w:szCs w:val="28"/>
        </w:rPr>
        <w:t>Банки не одобрят ипотеку, если у вас небольшая официальная часть зарплаты.</w:t>
      </w:r>
    </w:p>
    <w:p w:rsidR="000C2DFB" w:rsidRDefault="000C2DFB" w:rsidP="002E2FF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8250"/>
      </w:tblGrid>
      <w:tr w:rsidR="004720F2" w:rsidTr="006B193D">
        <w:tblPrEx>
          <w:tblCellMar>
            <w:top w:w="0" w:type="dxa"/>
            <w:bottom w:w="0" w:type="dxa"/>
          </w:tblCellMar>
        </w:tblPrEx>
        <w:trPr>
          <w:trHeight w:val="4930"/>
        </w:trPr>
        <w:tc>
          <w:tcPr>
            <w:tcW w:w="585" w:type="dxa"/>
            <w:shd w:val="clear" w:color="auto" w:fill="FFFFFF" w:themeFill="background1"/>
          </w:tcPr>
          <w:p w:rsidR="004720F2" w:rsidRPr="006B193D" w:rsidRDefault="004720F2" w:rsidP="002E2FF6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0"/>
                <w:szCs w:val="200"/>
              </w:rPr>
            </w:pPr>
            <w:r w:rsidRPr="006B193D">
              <w:rPr>
                <w:rFonts w:ascii="Times New Roman" w:hAnsi="Times New Roman" w:cs="Times New Roman"/>
                <w:color w:val="FF0000"/>
                <w:sz w:val="200"/>
                <w:szCs w:val="200"/>
              </w:rPr>
              <w:t>!</w:t>
            </w:r>
            <w:r w:rsidRPr="006B193D">
              <w:rPr>
                <w:rFonts w:ascii="Times New Roman" w:hAnsi="Times New Roman" w:cs="Times New Roman"/>
                <w:sz w:val="200"/>
                <w:szCs w:val="200"/>
              </w:rPr>
              <w:t xml:space="preserve"> </w:t>
            </w:r>
          </w:p>
        </w:tc>
        <w:tc>
          <w:tcPr>
            <w:tcW w:w="8250" w:type="dxa"/>
            <w:shd w:val="clear" w:color="auto" w:fill="FFFFFF" w:themeFill="background1"/>
          </w:tcPr>
          <w:p w:rsidR="004720F2" w:rsidRDefault="004720F2" w:rsidP="002E2FF6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F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 отказывается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выплачивать зарплату официально, несмотря на требование, вы можете обратиться по телефону: Исполнительный комитет 3-06-44</w:t>
            </w:r>
          </w:p>
          <w:p w:rsidR="004720F2" w:rsidRDefault="004720F2" w:rsidP="002E2FF6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Центр занятости 3-17-33.</w:t>
            </w:r>
          </w:p>
          <w:p w:rsidR="00800475" w:rsidRDefault="00800475" w:rsidP="002E2FF6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есть возможность сообщать о фактах неформальной занятости, неофициальных выплат заработной платы посредством подачи соответствующего обращения в государственную информационную систему РТ «Народный контроль».</w:t>
            </w:r>
          </w:p>
          <w:p w:rsidR="004720F2" w:rsidRPr="004720F2" w:rsidRDefault="00800475" w:rsidP="002E2FF6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подачи уведомлений в ГИС РТ «Народный контроль» имеет любой гражданин. Подать заявку можно при помощи портала государственных и муниципальных услуг РТ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uslugi</w:t>
            </w:r>
            <w:r w:rsidRPr="0080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r w:rsidRPr="00800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004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мобильного приложения «Народный контроль» (доступно для мобильных устройств на базе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iOS</w:t>
            </w:r>
            <w:r w:rsidR="006B19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</w:t>
            </w:r>
            <w:r w:rsidR="006B1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</w:t>
            </w:r>
            <w:r w:rsidR="006B193D" w:rsidRPr="006B193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C2DFB" w:rsidRPr="000C2DFB" w:rsidRDefault="000C2DFB" w:rsidP="000C2DF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2DFB" w:rsidRPr="000C2DFB" w:rsidSect="009600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10CE"/>
    <w:multiLevelType w:val="multilevel"/>
    <w:tmpl w:val="C3D4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6D"/>
    <w:rsid w:val="000C2DFB"/>
    <w:rsid w:val="001760DB"/>
    <w:rsid w:val="002E2FF6"/>
    <w:rsid w:val="0039168E"/>
    <w:rsid w:val="004720F2"/>
    <w:rsid w:val="00475E70"/>
    <w:rsid w:val="00610B02"/>
    <w:rsid w:val="0068736D"/>
    <w:rsid w:val="006B0329"/>
    <w:rsid w:val="006B193D"/>
    <w:rsid w:val="00800475"/>
    <w:rsid w:val="009600A7"/>
    <w:rsid w:val="00BA512B"/>
    <w:rsid w:val="00D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331E"/>
  <w15:chartTrackingRefBased/>
  <w15:docId w15:val="{1395CCD8-EF40-4D03-9A90-24B5EFF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3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0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6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C2D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2D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2D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2D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2D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93FC-F999-4BB0-9DAB-7F17C7AE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2022-04-04T10:42:00Z</cp:lastPrinted>
  <dcterms:created xsi:type="dcterms:W3CDTF">2022-04-04T10:47:00Z</dcterms:created>
  <dcterms:modified xsi:type="dcterms:W3CDTF">2022-04-04T10:47:00Z</dcterms:modified>
</cp:coreProperties>
</file>