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47" w:rsidRPr="00185243" w:rsidRDefault="00505747" w:rsidP="00505747">
      <w:pPr>
        <w:shd w:val="clear" w:color="auto" w:fill="FFFFFF"/>
        <w:spacing w:after="540" w:line="240" w:lineRule="auto"/>
        <w:outlineLvl w:val="0"/>
        <w:rPr>
          <w:rFonts w:ascii="Roboto" w:eastAsia="Times New Roman" w:hAnsi="Roboto" w:cs="Times New Roman"/>
          <w:b/>
          <w:bCs/>
          <w:color w:val="3C4052"/>
          <w:kern w:val="36"/>
          <w:sz w:val="24"/>
          <w:szCs w:val="24"/>
          <w:lang w:eastAsia="ru-RU"/>
        </w:rPr>
      </w:pPr>
      <w:r w:rsidRPr="00185243">
        <w:rPr>
          <w:rFonts w:ascii="Roboto" w:eastAsia="Times New Roman" w:hAnsi="Roboto" w:cs="Times New Roman"/>
          <w:b/>
          <w:bCs/>
          <w:color w:val="3C4052"/>
          <w:kern w:val="36"/>
          <w:sz w:val="24"/>
          <w:szCs w:val="24"/>
          <w:lang w:eastAsia="ru-RU"/>
        </w:rPr>
        <w:t>Минсельхозпрод РТ</w:t>
      </w:r>
      <w:r w:rsidR="00AD0C65" w:rsidRPr="00185243">
        <w:rPr>
          <w:rFonts w:ascii="Roboto" w:eastAsia="Times New Roman" w:hAnsi="Roboto" w:cs="Times New Roman"/>
          <w:b/>
          <w:bCs/>
          <w:color w:val="3C4052"/>
          <w:kern w:val="36"/>
          <w:sz w:val="24"/>
          <w:szCs w:val="24"/>
          <w:lang w:eastAsia="ru-RU"/>
        </w:rPr>
        <w:t>: Внесение минеральных удобрений и орошение почвы дают синергетический эффект</w:t>
      </w:r>
    </w:p>
    <w:p w:rsidR="00505747" w:rsidRPr="00505747" w:rsidRDefault="00505747" w:rsidP="005057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505747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Об этом было сказано </w:t>
      </w:r>
      <w:r w:rsidR="00D52777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8 апреля</w:t>
      </w:r>
      <w:bookmarkStart w:id="0" w:name="_GoBack"/>
      <w:bookmarkEnd w:id="0"/>
      <w:r w:rsidRPr="00505747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на совещании, прошедшем в Министерстве сельского хозяйства и продовольствия РТ под председательством заместителя министра </w:t>
      </w:r>
      <w:proofErr w:type="spellStart"/>
      <w:r w:rsidR="00AD0C6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Ильдуса</w:t>
      </w:r>
      <w:proofErr w:type="spellEnd"/>
      <w:r w:rsidR="00AD0C6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="00AD0C6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Габдрахманова</w:t>
      </w:r>
      <w:proofErr w:type="spellEnd"/>
      <w:r w:rsidR="00AD0C6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.  Темой встречи стало повышение эффективности возделывания кормовых культур на орошении в хозяйствах Республики Татарстан</w:t>
      </w:r>
      <w:r w:rsidR="00984503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. </w:t>
      </w:r>
      <w:r w:rsidR="00AD0C6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Также в совещании принял</w:t>
      </w:r>
      <w:r w:rsidRPr="00505747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участие заместител</w:t>
      </w:r>
      <w:r w:rsidR="00AD0C6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ь</w:t>
      </w:r>
      <w:r w:rsidRPr="00505747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министра</w:t>
      </w:r>
      <w:r w:rsidR="00984503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Назип </w:t>
      </w:r>
      <w:proofErr w:type="spellStart"/>
      <w:r w:rsidR="00984503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Хазипов</w:t>
      </w:r>
      <w:proofErr w:type="spellEnd"/>
      <w:r w:rsidR="00984503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,</w:t>
      </w:r>
      <w:r w:rsidRPr="00505747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r w:rsidR="00AD0C6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директор ФГБУ Управление «</w:t>
      </w:r>
      <w:proofErr w:type="spellStart"/>
      <w:r w:rsidR="00AD0C6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Татмелиоводхоз</w:t>
      </w:r>
      <w:proofErr w:type="spellEnd"/>
      <w:r w:rsidR="00AD0C6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» Марс Хисматуллин, </w:t>
      </w:r>
      <w:r w:rsidR="00984503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профессор Казанского государственного аграрного университета </w:t>
      </w:r>
      <w:proofErr w:type="spellStart"/>
      <w:r w:rsidR="00984503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Фаик</w:t>
      </w:r>
      <w:proofErr w:type="spellEnd"/>
      <w:r w:rsidR="00984503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="00984503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Софиоллин</w:t>
      </w:r>
      <w:proofErr w:type="spellEnd"/>
      <w:r w:rsidR="00984503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, представители хозяйств и</w:t>
      </w:r>
      <w:r w:rsidR="00AD0C6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r w:rsidRPr="00505747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другие ответственные лица.</w:t>
      </w:r>
    </w:p>
    <w:p w:rsidR="000A3FF3" w:rsidRDefault="006B1DD4" w:rsidP="005057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Марс Хисматуллин доложил об итогах реализации программы мелиорации в Республике Татарстан и перспективах дальнейшего развития орошаемого земледелия. В своем докладе он отметил, что за 2018 год </w:t>
      </w:r>
      <w:proofErr w:type="gramStart"/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построено и реконструировано</w:t>
      </w:r>
      <w:proofErr w:type="gramEnd"/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3,4 тыс. га орошаемых земель, отремонтировано 35 гидротехнических сооружений и прудов, на которых аккумулируется </w:t>
      </w:r>
      <w:r w:rsidR="000A3FF3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89 млн. </w:t>
      </w:r>
      <w:proofErr w:type="spellStart"/>
      <w:r w:rsidR="000A3FF3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куб.м</w:t>
      </w:r>
      <w:proofErr w:type="spellEnd"/>
      <w:r w:rsidR="000A3FF3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. воды.</w:t>
      </w:r>
    </w:p>
    <w:p w:rsidR="000A3FF3" w:rsidRDefault="000A3FF3" w:rsidP="005057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Необходимо отметить, что сельхозпроизводителям Татарстана предусмотрена государственная поддержка на возмещение части затрат по мелиорации: </w:t>
      </w:r>
    </w:p>
    <w:p w:rsidR="00984503" w:rsidRDefault="000A3FF3" w:rsidP="000A3FF3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0A3FF3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Строительство, реконструкция систем водоснабжения и бурение скважин субсидируется в размере 90% от произведенных затрат. В 2018 году просубсидированы работы на 15 </w:t>
      </w:r>
      <w:proofErr w:type="gramStart"/>
      <w:r w:rsidRPr="000A3FF3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млн</w:t>
      </w:r>
      <w:proofErr w:type="gramEnd"/>
      <w:r w:rsidRPr="000A3FF3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рублей.</w:t>
      </w:r>
    </w:p>
    <w:p w:rsidR="000A3FF3" w:rsidRDefault="0029413A" w:rsidP="000A3FF3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Приобретение поливной техники и насосно-силового оборудования – 70% от стоимости. На эти цели в 2018 году было выделено 130 </w:t>
      </w:r>
      <w:proofErr w:type="gramStart"/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млн</w:t>
      </w:r>
      <w:proofErr w:type="gramEnd"/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рублей.</w:t>
      </w:r>
    </w:p>
    <w:p w:rsidR="0029413A" w:rsidRPr="000A3FF3" w:rsidRDefault="0029413A" w:rsidP="000A3FF3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Строительство и реконструкция орошаемых и осушенных земель – 50% от произведенных затрат. </w:t>
      </w:r>
    </w:p>
    <w:p w:rsidR="00916D07" w:rsidRPr="00916D07" w:rsidRDefault="00916D07" w:rsidP="00916D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Об особенностях технологии возделывания кормовых культур на орошении в условиях Республики Татарстан рассказал </w:t>
      </w:r>
      <w:proofErr w:type="spellStart"/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Фаик</w:t>
      </w:r>
      <w:proofErr w:type="spellEnd"/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Софиоллин</w:t>
      </w:r>
      <w:proofErr w:type="spellEnd"/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. Он подробно остановился на т</w:t>
      </w:r>
      <w:r w:rsidRPr="00916D07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ребования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х</w:t>
      </w:r>
      <w:r w:rsidRPr="00916D07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к выбору участка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, т</w:t>
      </w:r>
      <w:r w:rsidRPr="00916D07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ехнология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х</w:t>
      </w:r>
      <w:r w:rsidRPr="00916D07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поверхностного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и коренного</w:t>
      </w:r>
      <w:r w:rsidRPr="00916D07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улучшения естественных сенокосов и пастбищ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, основных принципах</w:t>
      </w:r>
      <w:r w:rsidRPr="00916D07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подбора трав и травосмесей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, нормах</w:t>
      </w:r>
      <w:r w:rsidRPr="00916D07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высева многолетних трав 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и системе</w:t>
      </w:r>
      <w:r w:rsidRPr="00916D07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удобрения лугов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.</w:t>
      </w:r>
    </w:p>
    <w:p w:rsidR="000A3FF3" w:rsidRDefault="00916D07" w:rsidP="005057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Приглашенные на совещание представители хозяйств, выращивающих культуры на орошаемых площадях, поделились практическим опытом </w:t>
      </w:r>
      <w:r w:rsidR="004E21FC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возделывания </w:t>
      </w: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и планами на текущий год.</w:t>
      </w:r>
    </w:p>
    <w:p w:rsidR="00916D07" w:rsidRDefault="00916D07" w:rsidP="005057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В заключение мероприятия Ильдус </w:t>
      </w:r>
      <w:proofErr w:type="spellStart"/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Габдрахманов</w:t>
      </w:r>
      <w:proofErr w:type="spellEnd"/>
      <w:r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отметил, что отдача от минеральных удобрений значительно больше именно на орошаемых землях. </w:t>
      </w:r>
      <w:r w:rsidR="00185243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В связи с этим было принято решение разработать методические рекомендации и провести специализированное обучение для специалистов хозяйств, работающих с орошаемыми площадями, а также оказать заинтересованным хозяйствам помощь в приобретении </w:t>
      </w:r>
      <w:proofErr w:type="spellStart"/>
      <w:r w:rsidR="00185243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гидропоркормщиков</w:t>
      </w:r>
      <w:proofErr w:type="spellEnd"/>
      <w:r w:rsidR="00185243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. Самим хозяйствам рекомендовано подготовить карты размещения и питания сельскохозяйственных культур. </w:t>
      </w:r>
    </w:p>
    <w:p w:rsidR="00185243" w:rsidRPr="00185243" w:rsidRDefault="00185243" w:rsidP="005057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i/>
          <w:color w:val="3C4052"/>
          <w:sz w:val="24"/>
          <w:szCs w:val="24"/>
          <w:lang w:eastAsia="ru-RU"/>
        </w:rPr>
      </w:pPr>
      <w:r w:rsidRPr="00185243">
        <w:rPr>
          <w:rFonts w:ascii="Roboto" w:eastAsia="Times New Roman" w:hAnsi="Roboto" w:cs="Times New Roman"/>
          <w:i/>
          <w:color w:val="3C4052"/>
          <w:sz w:val="24"/>
          <w:szCs w:val="24"/>
          <w:lang w:eastAsia="ru-RU"/>
        </w:rPr>
        <w:t>Для сведения:</w:t>
      </w:r>
    </w:p>
    <w:p w:rsidR="00984503" w:rsidRPr="00185243" w:rsidRDefault="00185243" w:rsidP="005057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i/>
          <w:color w:val="3C4052"/>
          <w:sz w:val="24"/>
          <w:szCs w:val="24"/>
          <w:lang w:eastAsia="ru-RU"/>
        </w:rPr>
      </w:pPr>
      <w:proofErr w:type="spellStart"/>
      <w:r w:rsidRPr="00185243">
        <w:rPr>
          <w:rFonts w:ascii="Roboto" w:eastAsia="Times New Roman" w:hAnsi="Roboto" w:cs="Times New Roman"/>
          <w:i/>
          <w:color w:val="3C4052"/>
          <w:sz w:val="24"/>
          <w:szCs w:val="24"/>
          <w:lang w:eastAsia="ru-RU"/>
        </w:rPr>
        <w:t>Гидроподкормщики</w:t>
      </w:r>
      <w:proofErr w:type="spellEnd"/>
      <w:r w:rsidRPr="00185243">
        <w:rPr>
          <w:rFonts w:ascii="Roboto" w:eastAsia="Times New Roman" w:hAnsi="Roboto" w:cs="Times New Roman"/>
          <w:i/>
          <w:color w:val="3C4052"/>
          <w:sz w:val="24"/>
          <w:szCs w:val="24"/>
          <w:lang w:eastAsia="ru-RU"/>
        </w:rPr>
        <w:t xml:space="preserve"> — это специальные дополнительные уст</w:t>
      </w:r>
      <w:r w:rsidRPr="00185243">
        <w:rPr>
          <w:rFonts w:ascii="Roboto" w:eastAsia="Times New Roman" w:hAnsi="Roboto" w:cs="Times New Roman"/>
          <w:i/>
          <w:color w:val="3C4052"/>
          <w:sz w:val="24"/>
          <w:szCs w:val="24"/>
          <w:lang w:eastAsia="ru-RU"/>
        </w:rPr>
        <w:softHyphen/>
        <w:t>ройства к дождевальным машинам или установкам, а также само</w:t>
      </w:r>
      <w:r w:rsidRPr="00185243">
        <w:rPr>
          <w:rFonts w:ascii="Roboto" w:eastAsia="Times New Roman" w:hAnsi="Roboto" w:cs="Times New Roman"/>
          <w:i/>
          <w:color w:val="3C4052"/>
          <w:sz w:val="24"/>
          <w:szCs w:val="24"/>
          <w:lang w:eastAsia="ru-RU"/>
        </w:rPr>
        <w:softHyphen/>
        <w:t>стоятельное технологическое оборудование для приготовления концентрированных удобрительных растворов и дозирования их в поток поливной воды через всасывающую линию насоса или напорную магистраль оросительной системы.</w:t>
      </w:r>
    </w:p>
    <w:sectPr w:rsidR="00984503" w:rsidRPr="00185243" w:rsidSect="0018524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0468"/>
    <w:multiLevelType w:val="hybridMultilevel"/>
    <w:tmpl w:val="D720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917E5"/>
    <w:multiLevelType w:val="hybridMultilevel"/>
    <w:tmpl w:val="B0C296AA"/>
    <w:lvl w:ilvl="0" w:tplc="75304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2AC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541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A0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42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C8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E65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601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580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47"/>
    <w:rsid w:val="000A3FF3"/>
    <w:rsid w:val="00185243"/>
    <w:rsid w:val="00240A4F"/>
    <w:rsid w:val="0029413A"/>
    <w:rsid w:val="004E21FC"/>
    <w:rsid w:val="00505747"/>
    <w:rsid w:val="006B1DD4"/>
    <w:rsid w:val="00916D07"/>
    <w:rsid w:val="00984503"/>
    <w:rsid w:val="00AD0C65"/>
    <w:rsid w:val="00D254D7"/>
    <w:rsid w:val="00D52777"/>
    <w:rsid w:val="00DE1E02"/>
    <w:rsid w:val="00D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3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2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58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9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2019-04-08T12:16:00Z</dcterms:created>
  <dcterms:modified xsi:type="dcterms:W3CDTF">2019-04-09T05:22:00Z</dcterms:modified>
</cp:coreProperties>
</file>