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C3" w:rsidRDefault="00E11231" w:rsidP="00DB015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Предупреждение браконьерства и сохранение биологического разнообразия</w:t>
      </w:r>
    </w:p>
    <w:p w:rsidR="001A4BEC" w:rsidRPr="00DB0150" w:rsidRDefault="001A4BEC" w:rsidP="00DB015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1A4BEC" w:rsidRDefault="00E11231" w:rsidP="00DB015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 России утвердило новые таксы для исчисления суммы ущерба, нанесенного водным биологическим ресурсам гражданами и юридическими лицами в результате их незаконной добычи (вылова).</w:t>
      </w:r>
    </w:p>
    <w:p w:rsidR="00DB0150" w:rsidRDefault="00E11231" w:rsidP="00DB015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 государственного контроля, надзора и охраны водных биологических ресурсов по Республике Татарстан предупреждает, что за нарушение действующего законодательства</w:t>
      </w:r>
      <w:r w:rsidR="005366BC">
        <w:rPr>
          <w:rFonts w:ascii="Times New Roman" w:hAnsi="Times New Roman" w:cs="Times New Roman"/>
          <w:sz w:val="28"/>
        </w:rPr>
        <w:t xml:space="preserve"> в области рыболовства предусмотрена как административная, так и уголовная ответственность.</w:t>
      </w:r>
    </w:p>
    <w:p w:rsidR="005366BC" w:rsidRDefault="005366BC" w:rsidP="00DB015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Главной целью увеличения суммы такс является предупреждение браконьерства и сохранение биологического разнообразия. К примеру таксовая стоимость судака возросла более чем в 13 раз и составляет 3305 рублей за экземпляр. В запретный нерестовый период, за незаконный вылов судака, браконьеру придется возместить ущерб государству в размере 6610 рублей за экземпляр.</w:t>
      </w:r>
    </w:p>
    <w:p w:rsidR="007B3789" w:rsidRPr="007B3789" w:rsidRDefault="007B3789" w:rsidP="00DB015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Соответствующее постановление от 3 ноября 2018 года размещено на Официальном портале правовой информации </w:t>
      </w:r>
      <w:r>
        <w:rPr>
          <w:rFonts w:ascii="Times New Roman" w:hAnsi="Times New Roman" w:cs="Times New Roman"/>
          <w:sz w:val="28"/>
          <w:lang w:val="en-US"/>
        </w:rPr>
        <w:t>http</w:t>
      </w:r>
      <w:r w:rsidRPr="007B3789">
        <w:rPr>
          <w:rFonts w:ascii="Times New Roman" w:hAnsi="Times New Roman" w:cs="Times New Roman"/>
          <w:sz w:val="28"/>
        </w:rPr>
        <w:t>://</w:t>
      </w:r>
      <w:r>
        <w:rPr>
          <w:rFonts w:ascii="Times New Roman" w:hAnsi="Times New Roman" w:cs="Times New Roman"/>
          <w:sz w:val="28"/>
          <w:lang w:val="en-US"/>
        </w:rPr>
        <w:t>publication</w:t>
      </w:r>
      <w:r w:rsidRPr="007B378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pravo</w:t>
      </w:r>
      <w:r w:rsidRPr="007B378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gov</w:t>
      </w:r>
      <w:r w:rsidRPr="007B378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>
        <w:rPr>
          <w:rFonts w:ascii="Times New Roman" w:hAnsi="Times New Roman" w:cs="Times New Roman"/>
          <w:sz w:val="28"/>
        </w:rPr>
        <w:t>.</w:t>
      </w:r>
    </w:p>
    <w:sectPr w:rsidR="007B3789" w:rsidRPr="007B3789" w:rsidSect="007730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85"/>
    <w:rsid w:val="001A4BEC"/>
    <w:rsid w:val="00375485"/>
    <w:rsid w:val="005366BC"/>
    <w:rsid w:val="006C20E8"/>
    <w:rsid w:val="007730C3"/>
    <w:rsid w:val="007B3789"/>
    <w:rsid w:val="008D3742"/>
    <w:rsid w:val="009C463C"/>
    <w:rsid w:val="00AC657F"/>
    <w:rsid w:val="00DB0150"/>
    <w:rsid w:val="00E11231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B423"/>
  <w15:docId w15:val="{D6F61464-5923-45A9-B8DC-EB598A6F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5</cp:revision>
  <dcterms:created xsi:type="dcterms:W3CDTF">2018-03-03T06:41:00Z</dcterms:created>
  <dcterms:modified xsi:type="dcterms:W3CDTF">2018-04-27T05:50:00Z</dcterms:modified>
</cp:coreProperties>
</file>