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2" w:type="dxa"/>
        <w:tblInd w:w="392" w:type="dxa"/>
        <w:tblLayout w:type="fixed"/>
        <w:tblLook w:val="0000"/>
      </w:tblPr>
      <w:tblGrid>
        <w:gridCol w:w="5040"/>
        <w:gridCol w:w="1000"/>
        <w:gridCol w:w="4962"/>
      </w:tblGrid>
      <w:tr w:rsidR="00B23406" w:rsidRPr="00EC2080" w:rsidTr="00EC2080">
        <w:trPr>
          <w:trHeight w:val="198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080" w:rsidRPr="00EC2080" w:rsidRDefault="00EC2080" w:rsidP="00EC2080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3406" w:rsidRPr="00EC2080" w:rsidRDefault="00B23406" w:rsidP="00EC2080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2080">
              <w:rPr>
                <w:rFonts w:ascii="Times New Roman" w:hAnsi="Times New Roman"/>
                <w:b/>
                <w:sz w:val="26"/>
                <w:szCs w:val="26"/>
              </w:rPr>
              <w:t xml:space="preserve">Татарстан  </w:t>
            </w:r>
            <w:proofErr w:type="spellStart"/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Республикасы</w:t>
            </w:r>
            <w:proofErr w:type="spellEnd"/>
          </w:p>
          <w:p w:rsidR="00B23406" w:rsidRPr="00EC2080" w:rsidRDefault="00B23406" w:rsidP="00EC2080">
            <w:pPr>
              <w:pStyle w:val="a3"/>
              <w:tabs>
                <w:tab w:val="left" w:pos="4752"/>
              </w:tabs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EC208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Арча муни</w:t>
            </w:r>
            <w:proofErr w:type="spellStart"/>
            <w:r w:rsidRPr="00EC2080">
              <w:rPr>
                <w:rFonts w:ascii="Times New Roman" w:hAnsi="Times New Roman" w:cs="Times New Roman"/>
                <w:b/>
                <w:sz w:val="26"/>
                <w:szCs w:val="26"/>
              </w:rPr>
              <w:t>ципаль</w:t>
            </w:r>
            <w:proofErr w:type="spellEnd"/>
            <w:r w:rsidRPr="00EC208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районының</w:t>
            </w:r>
          </w:p>
          <w:p w:rsidR="00B23406" w:rsidRPr="00EC2080" w:rsidRDefault="00B23406" w:rsidP="00EC2080">
            <w:pPr>
              <w:pStyle w:val="a3"/>
              <w:tabs>
                <w:tab w:val="left" w:pos="4752"/>
              </w:tabs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EC208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Арча шәһәр муниципаль берәмлеге</w:t>
            </w:r>
          </w:p>
          <w:p w:rsidR="00B23406" w:rsidRPr="00EC2080" w:rsidRDefault="00B23406" w:rsidP="00EC2080">
            <w:pPr>
              <w:pStyle w:val="a3"/>
              <w:tabs>
                <w:tab w:val="left" w:pos="4752"/>
              </w:tabs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EC208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Арча шәһәр Советы</w:t>
            </w:r>
          </w:p>
          <w:p w:rsidR="00B23406" w:rsidRPr="00EC2080" w:rsidRDefault="00B23406" w:rsidP="00EC2080">
            <w:pPr>
              <w:tabs>
                <w:tab w:val="left" w:pos="475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2080">
              <w:rPr>
                <w:rFonts w:ascii="Times New Roman" w:hAnsi="Times New Roman"/>
                <w:b/>
                <w:sz w:val="26"/>
                <w:szCs w:val="26"/>
              </w:rPr>
              <w:t xml:space="preserve">422000, Арча </w:t>
            </w:r>
            <w:proofErr w:type="spellStart"/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ш</w:t>
            </w:r>
            <w:proofErr w:type="spellEnd"/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. Совет м</w:t>
            </w:r>
            <w:r w:rsidRPr="00EC2080">
              <w:rPr>
                <w:rFonts w:ascii="Times New Roman" w:hAnsi="Times New Roman"/>
                <w:b/>
                <w:sz w:val="26"/>
                <w:szCs w:val="26"/>
                <w:lang w:val="tt-RU"/>
              </w:rPr>
              <w:t>а</w:t>
            </w:r>
            <w:proofErr w:type="spellStart"/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йданы</w:t>
            </w:r>
            <w:proofErr w:type="spellEnd"/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, 27</w:t>
            </w:r>
          </w:p>
          <w:p w:rsidR="00B23406" w:rsidRPr="00EC2080" w:rsidRDefault="00B23406" w:rsidP="00EC2080">
            <w:pPr>
              <w:tabs>
                <w:tab w:val="left" w:pos="475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тел. 3-16-25, 3-12-35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406" w:rsidRPr="00EC2080" w:rsidRDefault="00B23406" w:rsidP="00D9752B">
            <w:pPr>
              <w:spacing w:line="360" w:lineRule="auto"/>
              <w:ind w:left="-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23406" w:rsidRPr="00EC2080" w:rsidRDefault="00B23406" w:rsidP="00D9752B">
            <w:pPr>
              <w:pStyle w:val="1"/>
              <w:rPr>
                <w:b/>
                <w:sz w:val="26"/>
                <w:szCs w:val="26"/>
                <w:lang w:val="tt-RU"/>
              </w:rPr>
            </w:pPr>
          </w:p>
          <w:p w:rsidR="00B23406" w:rsidRPr="00EC2080" w:rsidRDefault="00B23406" w:rsidP="00D9752B">
            <w:pPr>
              <w:pStyle w:val="1"/>
              <w:rPr>
                <w:b/>
                <w:sz w:val="26"/>
                <w:szCs w:val="26"/>
              </w:rPr>
            </w:pPr>
            <w:r w:rsidRPr="00EC2080">
              <w:rPr>
                <w:b/>
                <w:sz w:val="26"/>
                <w:szCs w:val="26"/>
                <w:lang w:val="tt-RU"/>
              </w:rPr>
              <w:t>Муни</w:t>
            </w:r>
            <w:proofErr w:type="spellStart"/>
            <w:r w:rsidRPr="00EC2080">
              <w:rPr>
                <w:b/>
                <w:sz w:val="26"/>
                <w:szCs w:val="26"/>
              </w:rPr>
              <w:t>ципальное</w:t>
            </w:r>
            <w:proofErr w:type="spellEnd"/>
            <w:r w:rsidRPr="00EC2080">
              <w:rPr>
                <w:b/>
                <w:sz w:val="26"/>
                <w:szCs w:val="26"/>
              </w:rPr>
              <w:t xml:space="preserve"> образование</w:t>
            </w:r>
          </w:p>
          <w:p w:rsidR="00B23406" w:rsidRPr="00EC2080" w:rsidRDefault="00B23406" w:rsidP="00D9752B">
            <w:pPr>
              <w:pStyle w:val="1"/>
              <w:rPr>
                <w:b/>
                <w:sz w:val="26"/>
                <w:szCs w:val="26"/>
              </w:rPr>
            </w:pPr>
            <w:r w:rsidRPr="00EC2080">
              <w:rPr>
                <w:b/>
                <w:sz w:val="26"/>
                <w:szCs w:val="26"/>
              </w:rPr>
              <w:t xml:space="preserve"> город Арск </w:t>
            </w:r>
          </w:p>
          <w:p w:rsidR="00B23406" w:rsidRPr="00EC2080" w:rsidRDefault="00B23406" w:rsidP="00D9752B">
            <w:pPr>
              <w:pStyle w:val="1"/>
              <w:rPr>
                <w:b/>
                <w:sz w:val="26"/>
                <w:szCs w:val="26"/>
                <w:lang w:val="tt-RU"/>
              </w:rPr>
            </w:pPr>
            <w:r w:rsidRPr="00EC2080">
              <w:rPr>
                <w:b/>
                <w:sz w:val="26"/>
                <w:szCs w:val="26"/>
              </w:rPr>
              <w:t xml:space="preserve">Арского </w:t>
            </w:r>
            <w:proofErr w:type="gramStart"/>
            <w:r w:rsidRPr="00EC2080">
              <w:rPr>
                <w:b/>
                <w:sz w:val="26"/>
                <w:szCs w:val="26"/>
              </w:rPr>
              <w:t>муниципального</w:t>
            </w:r>
            <w:proofErr w:type="gramEnd"/>
            <w:r w:rsidRPr="00EC2080">
              <w:rPr>
                <w:b/>
                <w:sz w:val="26"/>
                <w:szCs w:val="26"/>
              </w:rPr>
              <w:t xml:space="preserve"> района Республики  Татарстан</w:t>
            </w:r>
          </w:p>
          <w:p w:rsidR="00B23406" w:rsidRPr="00EC2080" w:rsidRDefault="00B23406" w:rsidP="00D9752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0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Совет города Арск </w:t>
            </w:r>
          </w:p>
          <w:p w:rsidR="00B23406" w:rsidRPr="00EC2080" w:rsidRDefault="00B23406" w:rsidP="00D97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422000,г. Арск, площадь Советская , 27</w:t>
            </w:r>
          </w:p>
          <w:p w:rsidR="00B23406" w:rsidRPr="00EC2080" w:rsidRDefault="00B23406" w:rsidP="00D97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2080">
              <w:rPr>
                <w:rFonts w:ascii="Times New Roman" w:hAnsi="Times New Roman"/>
                <w:b/>
                <w:sz w:val="26"/>
                <w:szCs w:val="26"/>
              </w:rPr>
              <w:t>тел. 3-16-25, 3-12-35</w:t>
            </w:r>
          </w:p>
        </w:tc>
      </w:tr>
    </w:tbl>
    <w:p w:rsidR="00B23406" w:rsidRPr="00EC2080" w:rsidRDefault="0094333B" w:rsidP="00B23406">
      <w:pPr>
        <w:ind w:right="273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bCs/>
          <w:noProof/>
          <w:sz w:val="28"/>
          <w:szCs w:val="28"/>
        </w:rPr>
        <w:pict>
          <v:line id="_x0000_s1026" style="position:absolute;z-index:251660288;mso-position-horizontal-relative:text;mso-position-vertical-relative:text" from="10.95pt,16.75pt" to="555.45pt,16.75pt" strokeweight="4.5pt">
            <v:stroke linestyle="thickThin"/>
            <w10:wrap type="topAndBottom"/>
          </v:line>
        </w:pict>
      </w:r>
      <w:r w:rsidR="00B23406" w:rsidRPr="00EC2080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B23406" w:rsidRPr="00EC2080" w:rsidRDefault="00B23406" w:rsidP="00B23406">
      <w:pPr>
        <w:pStyle w:val="1"/>
        <w:spacing w:line="360" w:lineRule="auto"/>
        <w:rPr>
          <w:sz w:val="28"/>
          <w:szCs w:val="28"/>
        </w:rPr>
      </w:pPr>
      <w:r w:rsidRPr="00EC2080">
        <w:rPr>
          <w:b/>
          <w:sz w:val="28"/>
          <w:szCs w:val="28"/>
        </w:rPr>
        <w:t>РЕШЕНИЕ</w:t>
      </w:r>
    </w:p>
    <w:p w:rsidR="00B23406" w:rsidRPr="00EC2080" w:rsidRDefault="00B23406" w:rsidP="00B2340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sz w:val="28"/>
          <w:szCs w:val="28"/>
        </w:rPr>
        <w:t xml:space="preserve"> Совета города Арск</w:t>
      </w:r>
    </w:p>
    <w:tbl>
      <w:tblPr>
        <w:tblW w:w="9890" w:type="dxa"/>
        <w:tblLayout w:type="fixed"/>
        <w:tblLook w:val="01E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B23406" w:rsidRPr="00EC2080" w:rsidTr="00D9752B">
        <w:tc>
          <w:tcPr>
            <w:tcW w:w="534" w:type="dxa"/>
            <w:hideMark/>
          </w:tcPr>
          <w:p w:rsidR="00B23406" w:rsidRPr="00EC2080" w:rsidRDefault="00B23406" w:rsidP="00D9752B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B23406" w:rsidRPr="00EC2080" w:rsidRDefault="00B23406" w:rsidP="00D9752B">
            <w:pPr>
              <w:widowControl w:val="0"/>
              <w:spacing w:line="276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406" w:rsidRPr="00EC2080" w:rsidRDefault="00FF5ACF" w:rsidP="00EC208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2</w:t>
            </w:r>
            <w:r w:rsidR="00EC2080"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7</w:t>
            </w:r>
          </w:p>
        </w:tc>
        <w:tc>
          <w:tcPr>
            <w:tcW w:w="284" w:type="dxa"/>
            <w:hideMark/>
          </w:tcPr>
          <w:p w:rsidR="00B23406" w:rsidRPr="00EC2080" w:rsidRDefault="00B23406" w:rsidP="00D9752B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406" w:rsidRPr="00EC2080" w:rsidRDefault="00FF5ACF" w:rsidP="00D9752B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марта</w:t>
            </w:r>
          </w:p>
        </w:tc>
        <w:tc>
          <w:tcPr>
            <w:tcW w:w="1135" w:type="dxa"/>
            <w:hideMark/>
          </w:tcPr>
          <w:p w:rsidR="00B23406" w:rsidRPr="00EC2080" w:rsidRDefault="00B23406" w:rsidP="00B23406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201</w:t>
            </w:r>
            <w:r w:rsidR="00342EF5"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9</w:t>
            </w:r>
            <w:r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6" w:type="dxa"/>
          </w:tcPr>
          <w:p w:rsidR="00B23406" w:rsidRPr="00EC2080" w:rsidRDefault="00B23406" w:rsidP="00D9752B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B23406" w:rsidRPr="00EC2080" w:rsidRDefault="00B23406" w:rsidP="00D9752B">
            <w:pPr>
              <w:widowControl w:val="0"/>
              <w:spacing w:line="276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406" w:rsidRPr="00EC2080" w:rsidRDefault="00FF5ACF" w:rsidP="00EC208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11</w:t>
            </w:r>
            <w:r w:rsidR="00EC2080" w:rsidRPr="00EC2080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8</w:t>
            </w:r>
          </w:p>
        </w:tc>
      </w:tr>
    </w:tbl>
    <w:p w:rsidR="00B23406" w:rsidRPr="00EC2080" w:rsidRDefault="00B23406" w:rsidP="00B23406">
      <w:pPr>
        <w:ind w:firstLine="720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sz w:val="28"/>
          <w:szCs w:val="28"/>
        </w:rPr>
        <w:t xml:space="preserve">   </w:t>
      </w:r>
    </w:p>
    <w:p w:rsidR="00EC2080" w:rsidRPr="00EC2080" w:rsidRDefault="00EC2080" w:rsidP="00EC2080">
      <w:pPr>
        <w:spacing w:line="0" w:lineRule="atLeast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EC2080">
        <w:rPr>
          <w:rFonts w:ascii="Times New Roman" w:hAnsi="Times New Roman"/>
          <w:b/>
          <w:bCs/>
          <w:kern w:val="28"/>
          <w:sz w:val="28"/>
          <w:szCs w:val="28"/>
        </w:rPr>
        <w:t xml:space="preserve">Об утверждении Положения о проведении мониторинга изменений законодательства и муниципальных нормативных правовых актов органов местного самоуправления муниципального образования «город Арск» Арского муниципального района </w:t>
      </w:r>
    </w:p>
    <w:p w:rsidR="00EC2080" w:rsidRPr="00EC2080" w:rsidRDefault="00EC2080" w:rsidP="00EC2080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tabs>
          <w:tab w:val="left" w:pos="142"/>
        </w:tabs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C2080">
        <w:rPr>
          <w:rFonts w:ascii="Times New Roman" w:hAnsi="Times New Roman"/>
          <w:sz w:val="26"/>
          <w:szCs w:val="26"/>
        </w:rPr>
        <w:t xml:space="preserve">В целях совершенствования работы органов местного самоуправления муниципального образования «город Арск» Арского муниципального района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муниципального образования «город Арск» Арского муниципального района, руководствуясь </w:t>
      </w:r>
      <w:hyperlink r:id="rId5" w:history="1">
        <w:r w:rsidRPr="00EC2080">
          <w:rPr>
            <w:rFonts w:ascii="Times New Roman" w:hAnsi="Times New Roman"/>
            <w:sz w:val="26"/>
            <w:szCs w:val="26"/>
          </w:rPr>
          <w:t>Уставом</w:t>
        </w:r>
      </w:hyperlink>
      <w:r w:rsidRPr="00EC2080">
        <w:rPr>
          <w:rFonts w:ascii="Times New Roman" w:hAnsi="Times New Roman"/>
          <w:sz w:val="26"/>
          <w:szCs w:val="26"/>
        </w:rPr>
        <w:t xml:space="preserve"> муниципального образования «город Арск» Арского муниципального района, Совет города Арск Арского муниципального района решил:</w:t>
      </w:r>
      <w:proofErr w:type="gramEnd"/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муниципального образования «город Арск» Арского муниципального района.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>2. Органам местного самоуправления муниципального образования «город Арск» Арского муниципального района: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>назначить лиц, ответственных за выполнение указанного Положения;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 xml:space="preserve">3. Опубликовать настоящее решение в порядке, определенном Уставом муниципального образования «город Арск» Арского муниципального района Республики Татарстан, а также </w:t>
      </w:r>
      <w:proofErr w:type="gramStart"/>
      <w:r w:rsidRPr="00EC208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EC2080">
        <w:rPr>
          <w:rFonts w:ascii="Times New Roman" w:hAnsi="Times New Roman"/>
          <w:sz w:val="26"/>
          <w:szCs w:val="26"/>
        </w:rPr>
        <w:t xml:space="preserve"> на официальном сайте Арского муниципального района Республики Татарстан в информационно-телекоммуникационной сети Интернет.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EC208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C2080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муниципального образования «город Арск».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EC2080">
        <w:rPr>
          <w:rFonts w:ascii="Times New Roman" w:hAnsi="Times New Roman"/>
          <w:sz w:val="26"/>
          <w:szCs w:val="26"/>
        </w:rPr>
        <w:t xml:space="preserve">5. Настоящее решение вступает в силу по </w:t>
      </w:r>
      <w:proofErr w:type="gramStart"/>
      <w:r w:rsidRPr="00EC2080">
        <w:rPr>
          <w:rFonts w:ascii="Times New Roman" w:hAnsi="Times New Roman"/>
          <w:sz w:val="26"/>
          <w:szCs w:val="26"/>
        </w:rPr>
        <w:t>истечении</w:t>
      </w:r>
      <w:proofErr w:type="gramEnd"/>
      <w:r w:rsidRPr="00EC2080">
        <w:rPr>
          <w:rFonts w:ascii="Times New Roman" w:hAnsi="Times New Roman"/>
          <w:sz w:val="26"/>
          <w:szCs w:val="26"/>
        </w:rPr>
        <w:t xml:space="preserve"> десяти дней со дня его официального опубликования.</w:t>
      </w:r>
    </w:p>
    <w:p w:rsidR="00EC2080" w:rsidRPr="00EC2080" w:rsidRDefault="00EC2080" w:rsidP="00EC2080">
      <w:pPr>
        <w:jc w:val="both"/>
        <w:rPr>
          <w:rFonts w:ascii="Times New Roman" w:hAnsi="Times New Roman"/>
          <w:sz w:val="26"/>
          <w:szCs w:val="26"/>
        </w:rPr>
      </w:pPr>
    </w:p>
    <w:p w:rsidR="00EC2080" w:rsidRDefault="00EC2080" w:rsidP="00EC2080">
      <w:pPr>
        <w:jc w:val="both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 w:rsidRPr="00EC208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EC2080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EC2080" w:rsidRDefault="00EC2080" w:rsidP="00EC20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C2080">
        <w:rPr>
          <w:rFonts w:ascii="Times New Roman" w:hAnsi="Times New Roman"/>
          <w:sz w:val="28"/>
          <w:szCs w:val="28"/>
        </w:rPr>
        <w:t>бразования «город Арск»</w:t>
      </w:r>
      <w:r>
        <w:rPr>
          <w:rFonts w:ascii="Times New Roman" w:hAnsi="Times New Roman"/>
          <w:sz w:val="28"/>
          <w:szCs w:val="28"/>
        </w:rPr>
        <w:t>,</w:t>
      </w:r>
    </w:p>
    <w:p w:rsidR="00EC2080" w:rsidRPr="00EC2080" w:rsidRDefault="00EC2080" w:rsidP="00EC20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Совета города Арск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Г.Х.Нигмадзянова</w:t>
      </w:r>
      <w:proofErr w:type="spellEnd"/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  <w:r w:rsidRPr="00EC2080">
        <w:rPr>
          <w:rFonts w:ascii="Times New Roman" w:hAnsi="Times New Roman"/>
          <w:sz w:val="28"/>
          <w:szCs w:val="28"/>
        </w:rPr>
        <w:tab/>
      </w:r>
    </w:p>
    <w:p w:rsidR="00EC2080" w:rsidRPr="00EC2080" w:rsidRDefault="00EC2080" w:rsidP="00EC2080">
      <w:pPr>
        <w:widowControl w:val="0"/>
        <w:spacing w:line="0" w:lineRule="atLeast"/>
        <w:ind w:left="6804"/>
        <w:outlineLvl w:val="0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EC2080" w:rsidRPr="00EC2080" w:rsidRDefault="00EC2080" w:rsidP="00EC2080">
      <w:pPr>
        <w:widowControl w:val="0"/>
        <w:spacing w:line="0" w:lineRule="atLeast"/>
        <w:ind w:left="6804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решением Совета города Арск Арского муниципального района РТ</w:t>
      </w:r>
    </w:p>
    <w:p w:rsidR="00EC2080" w:rsidRPr="00EC2080" w:rsidRDefault="00EC2080" w:rsidP="00EC2080">
      <w:pPr>
        <w:widowControl w:val="0"/>
        <w:spacing w:line="0" w:lineRule="atLeast"/>
        <w:ind w:left="6804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27</w:t>
      </w:r>
      <w:r w:rsidRPr="00EC208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EC208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EC208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118</w:t>
      </w:r>
    </w:p>
    <w:p w:rsidR="00EC2080" w:rsidRPr="00EC2080" w:rsidRDefault="00EC2080" w:rsidP="00EC2080">
      <w:pPr>
        <w:widowControl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P29"/>
      <w:bookmarkEnd w:id="0"/>
      <w:r w:rsidRPr="00EC2080">
        <w:rPr>
          <w:rFonts w:ascii="Times New Roman" w:hAnsi="Times New Roman"/>
          <w:b/>
          <w:sz w:val="28"/>
          <w:szCs w:val="28"/>
        </w:rPr>
        <w:t>Положение</w:t>
      </w: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 w:rsidRPr="00EC2080">
        <w:rPr>
          <w:rFonts w:ascii="Times New Roman" w:hAnsi="Times New Roman"/>
          <w:b/>
          <w:bCs/>
          <w:kern w:val="28"/>
          <w:sz w:val="28"/>
          <w:szCs w:val="28"/>
        </w:rPr>
        <w:t xml:space="preserve">муниципального образования «город Арск» </w:t>
      </w:r>
      <w:r w:rsidRPr="00EC2080">
        <w:rPr>
          <w:rFonts w:ascii="Times New Roman" w:hAnsi="Times New Roman"/>
          <w:b/>
          <w:sz w:val="28"/>
          <w:szCs w:val="28"/>
        </w:rPr>
        <w:t xml:space="preserve">Арского муниципального района </w:t>
      </w:r>
    </w:p>
    <w:p w:rsidR="00EC2080" w:rsidRPr="00EC2080" w:rsidRDefault="00EC2080" w:rsidP="00EC2080">
      <w:pPr>
        <w:widowControl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C2080">
        <w:rPr>
          <w:rFonts w:ascii="Times New Roman" w:hAnsi="Times New Roman"/>
          <w:b/>
          <w:sz w:val="28"/>
          <w:szCs w:val="28"/>
        </w:rPr>
        <w:t>. Общие положения</w:t>
      </w: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1. </w:t>
      </w:r>
      <w:proofErr w:type="gramStart"/>
      <w:r w:rsidRPr="00EC2080">
        <w:rPr>
          <w:rFonts w:ascii="Times New Roman" w:hAnsi="Times New Roman"/>
          <w:sz w:val="28"/>
          <w:szCs w:val="28"/>
        </w:rPr>
        <w:t>Мониторинг изменений законодательства и муниципальных нормативных правовых актов органов местного самоуправления муниципального образования «город Арск» Арского муниципального района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2. Мониторинг проводится органами местного самоуправления муниципального образования «город Арск» </w:t>
      </w:r>
      <w:r w:rsidRPr="00EC208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EC2080">
        <w:rPr>
          <w:rFonts w:ascii="Times New Roman" w:hAnsi="Times New Roman"/>
          <w:bCs/>
          <w:kern w:val="28"/>
          <w:sz w:val="28"/>
          <w:szCs w:val="28"/>
        </w:rPr>
        <w:t>Арского муниципального района</w:t>
      </w:r>
      <w:r w:rsidRPr="00EC2080">
        <w:rPr>
          <w:rFonts w:ascii="Times New Roman" w:hAnsi="Times New Roman"/>
          <w:sz w:val="28"/>
          <w:szCs w:val="28"/>
        </w:rPr>
        <w:t>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3. Для проведения мониторинга в органах местного самоуправления назначаются ответственные лица.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4. Целями проведения мониторинга являются: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EC2080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EC2080">
        <w:rPr>
          <w:rFonts w:ascii="Times New Roman" w:hAnsi="Times New Roman"/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выявление </w:t>
      </w:r>
      <w:proofErr w:type="spellStart"/>
      <w:r w:rsidRPr="00EC208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EC2080">
        <w:rPr>
          <w:rFonts w:ascii="Times New Roman" w:hAnsi="Times New Roman"/>
          <w:sz w:val="28"/>
          <w:szCs w:val="28"/>
        </w:rPr>
        <w:t xml:space="preserve"> факторов в муниципальных актах;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повышение эффективности </w:t>
      </w:r>
      <w:proofErr w:type="spellStart"/>
      <w:r w:rsidRPr="00EC2080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Pr="00EC2080">
        <w:rPr>
          <w:rFonts w:ascii="Times New Roman" w:hAnsi="Times New Roman"/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5. Мониторинг включает в себя сбор, обобщение, анализ и оценку изменений: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Татарстан;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Устава муниципального образования «город Арск»  Арского муниципального </w:t>
      </w:r>
      <w:r w:rsidRPr="00EC2080">
        <w:rPr>
          <w:rFonts w:ascii="Times New Roman" w:hAnsi="Times New Roman"/>
          <w:sz w:val="28"/>
          <w:szCs w:val="28"/>
        </w:rPr>
        <w:lastRenderedPageBreak/>
        <w:t>района, муниципальных актов.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6. Основаниями проведения мониторинга являются: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заключения </w:t>
      </w:r>
      <w:proofErr w:type="spellStart"/>
      <w:r w:rsidRPr="00EC208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EC2080">
        <w:rPr>
          <w:rFonts w:ascii="Times New Roman" w:hAnsi="Times New Roman"/>
          <w:sz w:val="28"/>
          <w:szCs w:val="28"/>
        </w:rPr>
        <w:t xml:space="preserve"> экспертизы муниципальных актов, подготовленные в установленном </w:t>
      </w:r>
      <w:proofErr w:type="gramStart"/>
      <w:r w:rsidRPr="00EC2080">
        <w:rPr>
          <w:rFonts w:ascii="Times New Roman" w:hAnsi="Times New Roman"/>
          <w:sz w:val="28"/>
          <w:szCs w:val="28"/>
        </w:rPr>
        <w:t>порядке</w:t>
      </w:r>
      <w:proofErr w:type="gramEnd"/>
      <w:r w:rsidRPr="00EC2080">
        <w:rPr>
          <w:rFonts w:ascii="Times New Roman" w:hAnsi="Times New Roman"/>
          <w:sz w:val="28"/>
          <w:szCs w:val="28"/>
        </w:rPr>
        <w:t xml:space="preserve"> уполномоченными на ее проведение лицами;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C2080">
        <w:rPr>
          <w:rFonts w:ascii="Times New Roman" w:hAnsi="Times New Roman"/>
          <w:b/>
          <w:sz w:val="28"/>
          <w:szCs w:val="28"/>
        </w:rPr>
        <w:t>. Порядок проведения мониторинга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7.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8. Мониторинг осуществляется посредством анализа: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актов, указанных в пункте 6 настоящего Положения;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9.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10.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«Консультант Плюс»;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lastRenderedPageBreak/>
        <w:t>поступление информации новостных лент по соответствующим сферам правового регулирования информационной системы «Консультант Плюс»;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11. При осуществлении мониторинга для обеспечения принятия (издания), изменения или признания </w:t>
      </w:r>
      <w:proofErr w:type="gramStart"/>
      <w:r w:rsidRPr="00EC2080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EC2080">
        <w:rPr>
          <w:rFonts w:ascii="Times New Roman" w:hAnsi="Times New Roman"/>
          <w:sz w:val="28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наличие в муниципальном акте </w:t>
      </w:r>
      <w:proofErr w:type="spellStart"/>
      <w:r w:rsidRPr="00EC208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EC2080">
        <w:rPr>
          <w:rFonts w:ascii="Times New Roman" w:hAnsi="Times New Roman"/>
          <w:sz w:val="28"/>
          <w:szCs w:val="28"/>
        </w:rPr>
        <w:t xml:space="preserve"> факторов;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коллизия норм права;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12.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EC2080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EC2080">
        <w:rPr>
          <w:rFonts w:ascii="Times New Roman" w:hAnsi="Times New Roman"/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13.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2080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</w:t>
      </w:r>
      <w:r w:rsidRPr="00EC2080">
        <w:rPr>
          <w:rFonts w:ascii="Times New Roman" w:hAnsi="Times New Roman"/>
          <w:sz w:val="28"/>
          <w:szCs w:val="28"/>
        </w:rPr>
        <w:lastRenderedPageBreak/>
        <w:t>течение 30 дней со дня их поступления.</w:t>
      </w:r>
      <w:proofErr w:type="gramEnd"/>
      <w:r w:rsidRPr="00EC2080">
        <w:rPr>
          <w:rFonts w:ascii="Times New Roman" w:hAnsi="Times New Roman"/>
          <w:sz w:val="28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C2080">
        <w:rPr>
          <w:rFonts w:ascii="Times New Roman" w:hAnsi="Times New Roman"/>
          <w:b/>
          <w:sz w:val="28"/>
          <w:szCs w:val="28"/>
        </w:rPr>
        <w:t>. Реализация результатов мониторинга</w:t>
      </w:r>
    </w:p>
    <w:p w:rsidR="00EC2080" w:rsidRPr="00EC2080" w:rsidRDefault="00EC2080" w:rsidP="00EC2080">
      <w:pPr>
        <w:widowControl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14.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15.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EC2080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EC2080">
        <w:rPr>
          <w:rFonts w:ascii="Times New Roman" w:hAnsi="Times New Roman"/>
          <w:sz w:val="28"/>
          <w:szCs w:val="28"/>
        </w:rPr>
        <w:t>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15.1. Отчет (сведения) о результатах мониторинга должен содержать: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15.2. Отчет (сведения) о результатах мониторинга может содержать: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16.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17. По результатам мониторинга могут быть подготовлены предложения по совершенствованию нормотворческого процесса.</w:t>
      </w: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208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C2080">
        <w:rPr>
          <w:rFonts w:ascii="Times New Roman" w:hAnsi="Times New Roman"/>
          <w:b/>
          <w:sz w:val="28"/>
          <w:szCs w:val="28"/>
        </w:rPr>
        <w:t>. Ответственность</w:t>
      </w:r>
    </w:p>
    <w:p w:rsidR="00EC2080" w:rsidRPr="00EC2080" w:rsidRDefault="00EC2080" w:rsidP="00EC2080">
      <w:pPr>
        <w:widowControl w:val="0"/>
        <w:spacing w:line="0" w:lineRule="atLeast"/>
        <w:outlineLvl w:val="1"/>
        <w:rPr>
          <w:rFonts w:ascii="Times New Roman" w:hAnsi="Times New Roman"/>
          <w:sz w:val="28"/>
          <w:szCs w:val="28"/>
        </w:rPr>
      </w:pPr>
    </w:p>
    <w:p w:rsidR="00EC2080" w:rsidRPr="00EC2080" w:rsidRDefault="00EC2080" w:rsidP="00EC2080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>18.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B23406" w:rsidRPr="00EC2080" w:rsidRDefault="00EC2080" w:rsidP="00B13EC7">
      <w:pPr>
        <w:widowControl w:val="0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2080">
        <w:rPr>
          <w:rFonts w:ascii="Times New Roman" w:hAnsi="Times New Roman"/>
          <w:sz w:val="28"/>
          <w:szCs w:val="28"/>
        </w:rPr>
        <w:t xml:space="preserve">19.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B23406" w:rsidRPr="00EC2080" w:rsidRDefault="00B23406" w:rsidP="00B23406">
      <w:pPr>
        <w:shd w:val="clear" w:color="auto" w:fill="FFFFFF"/>
        <w:spacing w:line="20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3406" w:rsidRPr="00EC2080" w:rsidRDefault="00B23406" w:rsidP="00B234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B27EB" w:rsidRPr="00EC2080" w:rsidRDefault="00DB27EB">
      <w:pPr>
        <w:rPr>
          <w:rFonts w:ascii="Times New Roman" w:hAnsi="Times New Roman"/>
          <w:sz w:val="28"/>
          <w:szCs w:val="28"/>
        </w:rPr>
      </w:pPr>
    </w:p>
    <w:sectPr w:rsidR="00DB27EB" w:rsidRPr="00EC2080" w:rsidSect="00EC2080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C1C"/>
    <w:multiLevelType w:val="hybridMultilevel"/>
    <w:tmpl w:val="EE12E956"/>
    <w:lvl w:ilvl="0" w:tplc="C66A4972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>
    <w:nsid w:val="18510962"/>
    <w:multiLevelType w:val="hybridMultilevel"/>
    <w:tmpl w:val="59404F4C"/>
    <w:lvl w:ilvl="0" w:tplc="B7502B02">
      <w:start w:val="2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BF7C1D"/>
    <w:multiLevelType w:val="hybridMultilevel"/>
    <w:tmpl w:val="14CC1594"/>
    <w:lvl w:ilvl="0" w:tplc="4A2A7ED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1B5D6220"/>
    <w:multiLevelType w:val="hybridMultilevel"/>
    <w:tmpl w:val="7C3C6D30"/>
    <w:lvl w:ilvl="0" w:tplc="96884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397E47"/>
    <w:multiLevelType w:val="hybridMultilevel"/>
    <w:tmpl w:val="C4AC8868"/>
    <w:lvl w:ilvl="0" w:tplc="93EC29B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406"/>
    <w:rsid w:val="00030699"/>
    <w:rsid w:val="000802E9"/>
    <w:rsid w:val="00342EF5"/>
    <w:rsid w:val="0034778A"/>
    <w:rsid w:val="00516F66"/>
    <w:rsid w:val="006B5765"/>
    <w:rsid w:val="007A6967"/>
    <w:rsid w:val="007A7DE3"/>
    <w:rsid w:val="00813E3D"/>
    <w:rsid w:val="0094333B"/>
    <w:rsid w:val="00A07638"/>
    <w:rsid w:val="00A203E1"/>
    <w:rsid w:val="00B13EC7"/>
    <w:rsid w:val="00B23406"/>
    <w:rsid w:val="00B41765"/>
    <w:rsid w:val="00B57522"/>
    <w:rsid w:val="00DB27EB"/>
    <w:rsid w:val="00EC2080"/>
    <w:rsid w:val="00ED689B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06"/>
    <w:pPr>
      <w:spacing w:after="0" w:line="240" w:lineRule="auto"/>
    </w:pPr>
    <w:rPr>
      <w:rFonts w:ascii="Arial Black" w:eastAsia="Times New Roman" w:hAnsi="Arial Black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3406"/>
    <w:pPr>
      <w:keepNext/>
      <w:autoSpaceDE w:val="0"/>
      <w:autoSpaceDN w:val="0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40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ody Text"/>
    <w:basedOn w:val="a"/>
    <w:link w:val="a4"/>
    <w:rsid w:val="00B23406"/>
    <w:pPr>
      <w:autoSpaceDE w:val="0"/>
      <w:autoSpaceDN w:val="0"/>
      <w:jc w:val="center"/>
    </w:pPr>
    <w:rPr>
      <w:rFonts w:ascii="Bookman Old Style" w:hAnsi="Bookman Old Style" w:cs="Bookman Old Style"/>
      <w:sz w:val="32"/>
      <w:szCs w:val="32"/>
    </w:rPr>
  </w:style>
  <w:style w:type="character" w:customStyle="1" w:styleId="a4">
    <w:name w:val="Основной текст Знак"/>
    <w:basedOn w:val="a0"/>
    <w:link w:val="a3"/>
    <w:rsid w:val="00B23406"/>
    <w:rPr>
      <w:rFonts w:ascii="Bookman Old Style" w:eastAsia="Times New Roman" w:hAnsi="Bookman Old Style" w:cs="Bookman Old Style"/>
      <w:sz w:val="32"/>
      <w:szCs w:val="32"/>
      <w:lang w:eastAsia="ru-RU"/>
    </w:rPr>
  </w:style>
  <w:style w:type="paragraph" w:customStyle="1" w:styleId="ConsPlusNormal">
    <w:name w:val="ConsPlusNormal"/>
    <w:rsid w:val="00B234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B23406"/>
    <w:pPr>
      <w:spacing w:before="100" w:beforeAutospacing="1" w:after="100" w:afterAutospacing="1"/>
      <w:ind w:firstLine="567"/>
      <w:jc w:val="both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2019-03-28T14:23:00Z</cp:lastPrinted>
  <dcterms:created xsi:type="dcterms:W3CDTF">2018-03-07T10:09:00Z</dcterms:created>
  <dcterms:modified xsi:type="dcterms:W3CDTF">2019-03-28T14:26:00Z</dcterms:modified>
</cp:coreProperties>
</file>