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2E" w:rsidRPr="006B1A46" w:rsidRDefault="00201D2E" w:rsidP="00201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8FF2D6" wp14:editId="0863B8D0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201D2E" w:rsidRPr="006B1A46" w:rsidRDefault="00201D2E" w:rsidP="00201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01D2E" w:rsidRPr="006B1A46" w:rsidRDefault="00201D2E" w:rsidP="00201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2E" w:rsidRDefault="00201D2E" w:rsidP="00201D2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1D2E" w:rsidRDefault="00201D2E" w:rsidP="00201D2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01D2E" w:rsidRPr="00201D2E" w:rsidRDefault="00201D2E" w:rsidP="00201D2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1D2E">
        <w:rPr>
          <w:rFonts w:ascii="Times New Roman" w:hAnsi="Times New Roman" w:cs="Times New Roman"/>
          <w:b/>
          <w:sz w:val="28"/>
        </w:rPr>
        <w:t>Минсельхозпрод РТ информирует об изменении механизма льготного лизинга для аграриев</w:t>
      </w:r>
    </w:p>
    <w:p w:rsidR="00201D2E" w:rsidRPr="00201D2E" w:rsidRDefault="00201D2E" w:rsidP="00201D2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01D2E" w:rsidRPr="00201D2E" w:rsidRDefault="00201D2E" w:rsidP="00201D2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01D2E">
        <w:rPr>
          <w:rFonts w:ascii="Times New Roman" w:hAnsi="Times New Roman" w:cs="Times New Roman"/>
          <w:sz w:val="28"/>
        </w:rPr>
        <w:t xml:space="preserve">Минсельхозпрод РТ информирует сельхозпроизводителей, что с 1 ноября </w:t>
      </w:r>
      <w:proofErr w:type="spellStart"/>
      <w:r w:rsidRPr="00201D2E">
        <w:rPr>
          <w:rFonts w:ascii="Times New Roman" w:hAnsi="Times New Roman" w:cs="Times New Roman"/>
          <w:sz w:val="28"/>
        </w:rPr>
        <w:t>Росагролизингом</w:t>
      </w:r>
      <w:proofErr w:type="spellEnd"/>
      <w:r w:rsidRPr="00201D2E">
        <w:rPr>
          <w:rFonts w:ascii="Times New Roman" w:hAnsi="Times New Roman" w:cs="Times New Roman"/>
          <w:sz w:val="28"/>
        </w:rPr>
        <w:t xml:space="preserve"> изменен подход к реализации механизма льготного лизинга для аграриев: Программа обновления парка 2.0 трансфо</w:t>
      </w:r>
      <w:r w:rsidRPr="00201D2E">
        <w:rPr>
          <w:rFonts w:ascii="Times New Roman" w:hAnsi="Times New Roman" w:cs="Times New Roman"/>
          <w:sz w:val="28"/>
        </w:rPr>
        <w:t>рмируется в Программу ОПТ 2020.</w:t>
      </w:r>
    </w:p>
    <w:p w:rsidR="00201D2E" w:rsidRPr="00201D2E" w:rsidRDefault="00201D2E" w:rsidP="00201D2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01D2E">
        <w:rPr>
          <w:rFonts w:ascii="Times New Roman" w:hAnsi="Times New Roman" w:cs="Times New Roman"/>
          <w:sz w:val="28"/>
        </w:rPr>
        <w:t>Обновление парка техники 2020 (ОПТ 2020) сохраняет принципы максимальной доступности. Отказ в 2019 г. от региональных квот показал свою эффективность – в текущем году в Программе обновления смогли принять участие все без ограничений регионы. Эта практика признана успешной и будет сохранена. Сохранятся и возможность обновления парка с первоначальным взносом от 0%, и беспрецедентно низкое удорожание н</w:t>
      </w:r>
      <w:r w:rsidRPr="00201D2E">
        <w:rPr>
          <w:rFonts w:ascii="Times New Roman" w:hAnsi="Times New Roman" w:cs="Times New Roman"/>
          <w:sz w:val="28"/>
        </w:rPr>
        <w:t>а уровне ниже инфляции (от 3%).</w:t>
      </w:r>
    </w:p>
    <w:p w:rsidR="00201D2E" w:rsidRPr="00201D2E" w:rsidRDefault="00201D2E" w:rsidP="00201D2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01D2E">
        <w:rPr>
          <w:rFonts w:ascii="Times New Roman" w:hAnsi="Times New Roman" w:cs="Times New Roman"/>
          <w:sz w:val="28"/>
        </w:rPr>
        <w:t>С каждым годом программа обновления "эволюционирует" и подстраивается под запросы отрасли. Обновление парка техники 2020 (ОПТ 2020) предполагает возможность выбора графика платежей, что позволит синхронизировать основные лизинговые платежи с сезонными денежными потоками аграриев страны – "плати тогда, когда зарабатываешь". Таким образом, когда фермер вкладывает ресурсы в проведение посевных и уборочных работ, он сможет вносить лизинговые</w:t>
      </w:r>
      <w:r w:rsidRPr="00201D2E">
        <w:rPr>
          <w:rFonts w:ascii="Times New Roman" w:hAnsi="Times New Roman" w:cs="Times New Roman"/>
          <w:sz w:val="28"/>
        </w:rPr>
        <w:t xml:space="preserve"> платежи в уменьшенном размере.</w:t>
      </w:r>
    </w:p>
    <w:p w:rsidR="00201D2E" w:rsidRPr="00201D2E" w:rsidRDefault="00201D2E" w:rsidP="00201D2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01D2E">
        <w:rPr>
          <w:rFonts w:ascii="Times New Roman" w:hAnsi="Times New Roman" w:cs="Times New Roman"/>
          <w:sz w:val="28"/>
        </w:rPr>
        <w:t>Кроме того, аграриям будет доступна более широкая номенклатура сельхозтехники, в том числе для узкос</w:t>
      </w:r>
      <w:r w:rsidRPr="00201D2E">
        <w:rPr>
          <w:rFonts w:ascii="Times New Roman" w:hAnsi="Times New Roman" w:cs="Times New Roman"/>
          <w:sz w:val="28"/>
        </w:rPr>
        <w:t>пециализированных отраслей АПК.</w:t>
      </w:r>
    </w:p>
    <w:p w:rsidR="00201D2E" w:rsidRPr="00201D2E" w:rsidRDefault="00201D2E" w:rsidP="00201D2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01D2E">
        <w:rPr>
          <w:rFonts w:ascii="Times New Roman" w:hAnsi="Times New Roman" w:cs="Times New Roman"/>
          <w:sz w:val="28"/>
        </w:rPr>
        <w:t>Для удобства лизингополучателей подробная информация об условиях программы доступна на сайте www.rosagroleasing.ru.</w:t>
      </w:r>
    </w:p>
    <w:p w:rsidR="00201D2E" w:rsidRPr="00201D2E" w:rsidRDefault="00201D2E" w:rsidP="00201D2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201D2E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p w:rsidR="00BE601E" w:rsidRDefault="00BE601E"/>
    <w:sectPr w:rsidR="00BE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2E"/>
    <w:rsid w:val="00201D2E"/>
    <w:rsid w:val="00B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2019-11-12T06:56:00Z</dcterms:created>
  <dcterms:modified xsi:type="dcterms:W3CDTF">2019-11-12T06:59:00Z</dcterms:modified>
</cp:coreProperties>
</file>