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86" w:rsidRPr="00607112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tt-RU"/>
        </w:rPr>
      </w:pP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F548DF" w:rsidRPr="00C53E19" w:rsidRDefault="0073396C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40"/>
          <w:szCs w:val="40"/>
        </w:rPr>
        <w:t>СТРАТЕГИЯ</w:t>
      </w: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40"/>
          <w:szCs w:val="40"/>
        </w:rPr>
        <w:t>социально-экономического развития</w:t>
      </w:r>
    </w:p>
    <w:p w:rsidR="00333C86" w:rsidRPr="00C53E19" w:rsidRDefault="0073396C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40"/>
          <w:szCs w:val="40"/>
        </w:rPr>
        <w:t>Арского</w:t>
      </w:r>
      <w:r w:rsidR="00333C86" w:rsidRPr="00C53E1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муниципального района</w:t>
      </w: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40"/>
          <w:szCs w:val="40"/>
        </w:rPr>
        <w:t>Республики Татарстан</w:t>
      </w: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40"/>
          <w:szCs w:val="40"/>
        </w:rPr>
        <w:t>на 201</w:t>
      </w:r>
      <w:r w:rsidR="00502CA9">
        <w:rPr>
          <w:rFonts w:ascii="Times New Roman" w:hAnsi="Times New Roman" w:cs="Times New Roman"/>
          <w:color w:val="000000" w:themeColor="text1"/>
          <w:sz w:val="40"/>
          <w:szCs w:val="40"/>
        </w:rPr>
        <w:t>9</w:t>
      </w:r>
      <w:r w:rsidRPr="00C53E19">
        <w:rPr>
          <w:rFonts w:ascii="Times New Roman" w:hAnsi="Times New Roman" w:cs="Times New Roman"/>
          <w:color w:val="000000" w:themeColor="text1"/>
          <w:sz w:val="40"/>
          <w:szCs w:val="40"/>
        </w:rPr>
        <w:t>-202</w:t>
      </w:r>
      <w:r w:rsidR="00AE61A5" w:rsidRPr="00C53E19">
        <w:rPr>
          <w:rFonts w:ascii="Times New Roman" w:hAnsi="Times New Roman" w:cs="Times New Roman"/>
          <w:color w:val="000000" w:themeColor="text1"/>
          <w:sz w:val="40"/>
          <w:szCs w:val="40"/>
        </w:rPr>
        <w:t>1</w:t>
      </w:r>
      <w:r w:rsidRPr="00C53E1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годы</w:t>
      </w: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40"/>
          <w:szCs w:val="40"/>
        </w:rPr>
        <w:t>и плановый период до 2030 года</w:t>
      </w: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716B0" w:rsidRPr="00C53E19" w:rsidRDefault="00A716B0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33C86" w:rsidRPr="00C53E19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33C86" w:rsidRPr="00C53E19" w:rsidRDefault="009B1FB9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г. Арск, 201</w:t>
      </w:r>
      <w:r w:rsidR="00BF0BCD">
        <w:rPr>
          <w:rFonts w:ascii="Times New Roman" w:hAnsi="Times New Roman" w:cs="Times New Roman"/>
          <w:color w:val="000000" w:themeColor="text1"/>
          <w:sz w:val="28"/>
          <w:szCs w:val="40"/>
        </w:rPr>
        <w:t>9</w:t>
      </w:r>
      <w:r w:rsidR="00333C86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год</w:t>
      </w:r>
    </w:p>
    <w:sdt>
      <w:sdtP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id w:val="1857162106"/>
        <w:docPartObj>
          <w:docPartGallery w:val="Table of Contents"/>
          <w:docPartUnique/>
        </w:docPartObj>
      </w:sdtPr>
      <w:sdtEndPr>
        <w:rPr>
          <w:rFonts w:cs="Times New Roman"/>
          <w:b/>
          <w:bCs/>
        </w:rPr>
      </w:sdtEndPr>
      <w:sdtContent>
        <w:p w:rsidR="00E83035" w:rsidRPr="00AC1941" w:rsidRDefault="00E83035" w:rsidP="00094884">
          <w:pPr>
            <w:pStyle w:val="afb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AC1941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7A07F2" w:rsidRPr="00C53E19" w:rsidRDefault="007A07F2" w:rsidP="00094884">
          <w:pPr>
            <w:spacing w:line="360" w:lineRule="auto"/>
            <w:rPr>
              <w:color w:val="000000" w:themeColor="text1"/>
              <w:lang w:eastAsia="ru-RU"/>
            </w:rPr>
          </w:pPr>
        </w:p>
        <w:p w:rsidR="00C53E19" w:rsidRPr="00C53E19" w:rsidRDefault="00F73214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r w:rsidRPr="00C53E1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E83035" w:rsidRPr="00C53E1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C53E1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449351519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 xml:space="preserve">Паспорт Стратегии </w:t>
            </w:r>
            <w:r w:rsidR="00C53E19" w:rsidRPr="00AC1941">
              <w:rPr>
                <w:rStyle w:val="af2"/>
                <w:rFonts w:ascii="Times New Roman" w:hAnsi="Times New Roman" w:cs="Times New Roman"/>
                <w:b/>
                <w:noProof/>
                <w:color w:val="000000" w:themeColor="text1"/>
              </w:rPr>
              <w:t>социально</w:t>
            </w:r>
            <w:r w:rsidR="00C53E19" w:rsidRPr="00C53E19">
              <w:rPr>
                <w:rStyle w:val="af2"/>
                <w:b/>
                <w:noProof/>
                <w:color w:val="000000" w:themeColor="text1"/>
              </w:rPr>
              <w:t>-экономического развития Арского муниципального района на 201</w:t>
            </w:r>
            <w:r w:rsidR="00771A02">
              <w:rPr>
                <w:rStyle w:val="af2"/>
                <w:b/>
                <w:noProof/>
                <w:color w:val="000000" w:themeColor="text1"/>
              </w:rPr>
              <w:t>9</w:t>
            </w:r>
            <w:r w:rsidR="00C53E19" w:rsidRPr="00C53E19">
              <w:rPr>
                <w:rStyle w:val="af2"/>
                <w:b/>
                <w:noProof/>
                <w:color w:val="000000" w:themeColor="text1"/>
              </w:rPr>
              <w:t>-2021 годы и плановый период до 2030 года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_Toc449351519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3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C6676A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20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1. Общие положения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_Toc449351520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5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C6676A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21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2. Цели и задачи Стратегии АМР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_Toc449351521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6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C6676A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22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 xml:space="preserve">3. </w:t>
            </w:r>
            <w:r w:rsidR="00C53E19" w:rsidRPr="00AC1941">
              <w:rPr>
                <w:rStyle w:val="af2"/>
                <w:rFonts w:ascii="Times New Roman" w:hAnsi="Times New Roman" w:cs="Times New Roman"/>
                <w:b/>
                <w:noProof/>
                <w:color w:val="000000" w:themeColor="text1"/>
              </w:rPr>
              <w:t>Характеристика</w:t>
            </w:r>
            <w:r w:rsidR="00C53E19" w:rsidRPr="00C53E19">
              <w:rPr>
                <w:rStyle w:val="af2"/>
                <w:b/>
                <w:noProof/>
                <w:color w:val="000000" w:themeColor="text1"/>
              </w:rPr>
              <w:t xml:space="preserve"> социально-экономического положения АМР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_Toc449351522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7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C6676A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23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3.1. Основные сведения и особенности экономико-географического положения.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_Toc449351523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7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C6676A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24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3.2. Основные социально – экономические показатели АМР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_Toc449351524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8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C6676A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25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4. Конкурентные преимущества АМР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_Toc449351525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15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C6676A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26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4.1.Транспортно-логистическая инфраструктура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_Toc449351526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15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C6676A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27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4.2. Рынок труда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_Toc449351527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16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C6676A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28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4.3. Инвестиционная деятельность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_Toc449351528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16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C6676A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29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5. Институциональные факторы социально-экономического развития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_Toc449351529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17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C6676A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30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5.1. Характеристика проблем в рамках институциональных факторов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_Toc449351530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20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C6676A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31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5.1.1. Экономическая самодостаточность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_Toc449351531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20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C6676A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32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5.1.2 Инвестиционная привлекательность. Деловая активность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_Toc449351532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25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C6676A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33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5.1.3 Человеческий капитал и рынок труда. Урбанизация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_Toc449351533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36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C6676A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34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5.1.4. Государственное и муниципальное управление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_Toc449351534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42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C6676A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35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6. Сроки реализации Стратегии АМР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_Toc449351535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64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C6676A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36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7. Механизм реализации Стратегии АМР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_Toc449351536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65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53E19" w:rsidRPr="00C53E19" w:rsidRDefault="00C6676A">
          <w:pPr>
            <w:pStyle w:val="12"/>
            <w:tabs>
              <w:tab w:val="right" w:leader="dot" w:pos="10196"/>
            </w:tabs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49351537" w:history="1">
            <w:r w:rsidR="00C53E19" w:rsidRPr="00C53E19">
              <w:rPr>
                <w:rStyle w:val="af2"/>
                <w:b/>
                <w:noProof/>
                <w:color w:val="000000" w:themeColor="text1"/>
              </w:rPr>
              <w:t>8. Оценка социально-экономической эффективности реализации Стратегии АМР</w:t>
            </w:r>
            <w:r w:rsidR="00C53E19" w:rsidRPr="00C53E19">
              <w:rPr>
                <w:noProof/>
                <w:webHidden/>
                <w:color w:val="000000" w:themeColor="text1"/>
              </w:rPr>
              <w:tab/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begin"/>
            </w:r>
            <w:r w:rsidR="00C53E19" w:rsidRPr="00C53E19">
              <w:rPr>
                <w:noProof/>
                <w:webHidden/>
                <w:color w:val="000000" w:themeColor="text1"/>
              </w:rPr>
              <w:instrText xml:space="preserve"> PAGEREF _Toc449351537 \h </w:instrText>
            </w:r>
            <w:r w:rsidR="00C53E19" w:rsidRPr="00C53E19">
              <w:rPr>
                <w:noProof/>
                <w:webHidden/>
                <w:color w:val="000000" w:themeColor="text1"/>
              </w:rPr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separate"/>
            </w:r>
            <w:r w:rsidR="008F58D8">
              <w:rPr>
                <w:noProof/>
                <w:webHidden/>
                <w:color w:val="000000" w:themeColor="text1"/>
              </w:rPr>
              <w:t>66</w:t>
            </w:r>
            <w:r w:rsidR="00C53E19" w:rsidRPr="00C53E1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E83035" w:rsidRPr="00A04573" w:rsidRDefault="00F73214" w:rsidP="00094884">
          <w:pPr>
            <w:spacing w:line="360" w:lineRule="auto"/>
            <w:rPr>
              <w:rFonts w:cs="Times New Roman"/>
              <w:color w:val="000000" w:themeColor="text1"/>
            </w:rPr>
          </w:pPr>
          <w:r w:rsidRPr="00C53E19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fldChar w:fldCharType="end"/>
          </w:r>
          <w:r w:rsidR="00A04573" w:rsidRPr="00A04573">
            <w:rPr>
              <w:rFonts w:cs="Times New Roman"/>
              <w:b/>
              <w:bCs/>
              <w:color w:val="000000" w:themeColor="text1"/>
            </w:rPr>
            <w:t xml:space="preserve">9. Прогноз показателей социально-экономического развития АМР в </w:t>
          </w:r>
          <w:proofErr w:type="spellStart"/>
          <w:r w:rsidR="00A04573" w:rsidRPr="00A04573">
            <w:rPr>
              <w:rFonts w:cs="Times New Roman"/>
              <w:b/>
              <w:bCs/>
              <w:color w:val="000000" w:themeColor="text1"/>
            </w:rPr>
            <w:t>т.ч</w:t>
          </w:r>
          <w:proofErr w:type="spellEnd"/>
          <w:r w:rsidR="00A04573" w:rsidRPr="00A04573">
            <w:rPr>
              <w:rFonts w:cs="Times New Roman"/>
              <w:b/>
              <w:bCs/>
              <w:color w:val="000000" w:themeColor="text1"/>
            </w:rPr>
            <w:t xml:space="preserve">. в разрезе сельских поселений </w:t>
          </w:r>
        </w:p>
      </w:sdtContent>
    </w:sdt>
    <w:p w:rsidR="006539A2" w:rsidRPr="00C53E19" w:rsidRDefault="006539A2" w:rsidP="00094884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</w:p>
    <w:p w:rsidR="006539A2" w:rsidRPr="00C53E19" w:rsidRDefault="006539A2" w:rsidP="00094884">
      <w:pPr>
        <w:spacing w:line="360" w:lineRule="auto"/>
        <w:rPr>
          <w:color w:val="000000" w:themeColor="text1"/>
          <w:lang w:eastAsia="ru-RU"/>
        </w:rPr>
      </w:pPr>
    </w:p>
    <w:p w:rsidR="006539A2" w:rsidRPr="00C53E19" w:rsidRDefault="006539A2" w:rsidP="00094884">
      <w:pPr>
        <w:spacing w:line="360" w:lineRule="auto"/>
        <w:rPr>
          <w:color w:val="000000" w:themeColor="text1"/>
          <w:lang w:eastAsia="ru-RU"/>
        </w:rPr>
      </w:pPr>
    </w:p>
    <w:p w:rsidR="006539A2" w:rsidRPr="00C53E19" w:rsidRDefault="006539A2" w:rsidP="00094884">
      <w:pPr>
        <w:spacing w:line="360" w:lineRule="auto"/>
        <w:rPr>
          <w:color w:val="000000" w:themeColor="text1"/>
          <w:lang w:eastAsia="ru-RU"/>
        </w:rPr>
      </w:pPr>
    </w:p>
    <w:p w:rsidR="006539A2" w:rsidRPr="00C53E19" w:rsidRDefault="006539A2" w:rsidP="00094884">
      <w:pPr>
        <w:spacing w:line="360" w:lineRule="auto"/>
        <w:rPr>
          <w:color w:val="000000" w:themeColor="text1"/>
          <w:lang w:eastAsia="ru-RU"/>
        </w:rPr>
      </w:pPr>
    </w:p>
    <w:p w:rsidR="006539A2" w:rsidRPr="00C53E19" w:rsidRDefault="006539A2" w:rsidP="00094884">
      <w:pPr>
        <w:spacing w:line="360" w:lineRule="auto"/>
        <w:rPr>
          <w:color w:val="000000" w:themeColor="text1"/>
          <w:lang w:eastAsia="ru-RU"/>
        </w:rPr>
      </w:pPr>
    </w:p>
    <w:p w:rsidR="006539A2" w:rsidRPr="00C53E19" w:rsidRDefault="006539A2" w:rsidP="00094884">
      <w:pPr>
        <w:spacing w:line="360" w:lineRule="auto"/>
        <w:rPr>
          <w:color w:val="000000" w:themeColor="text1"/>
          <w:lang w:eastAsia="ru-RU"/>
        </w:rPr>
      </w:pPr>
    </w:p>
    <w:p w:rsidR="00333C86" w:rsidRPr="00C53E19" w:rsidRDefault="00333C86" w:rsidP="00AC1941">
      <w:pPr>
        <w:pStyle w:val="1"/>
        <w:spacing w:line="360" w:lineRule="auto"/>
        <w:ind w:firstLine="709"/>
        <w:jc w:val="center"/>
        <w:rPr>
          <w:b/>
          <w:color w:val="000000" w:themeColor="text1"/>
        </w:rPr>
      </w:pPr>
      <w:bookmarkStart w:id="0" w:name="_Toc449351519"/>
      <w:r w:rsidRPr="00C53E19">
        <w:rPr>
          <w:b/>
          <w:color w:val="000000" w:themeColor="text1"/>
        </w:rPr>
        <w:lastRenderedPageBreak/>
        <w:t>Паспо</w:t>
      </w:r>
      <w:proofErr w:type="gramStart"/>
      <w:r w:rsidRPr="00C53E19">
        <w:rPr>
          <w:b/>
          <w:color w:val="000000" w:themeColor="text1"/>
        </w:rPr>
        <w:t xml:space="preserve">рт </w:t>
      </w:r>
      <w:r w:rsidR="00BB5B89" w:rsidRPr="00C53E19">
        <w:rPr>
          <w:b/>
          <w:color w:val="000000" w:themeColor="text1"/>
        </w:rPr>
        <w:t>Стр</w:t>
      </w:r>
      <w:proofErr w:type="gramEnd"/>
      <w:r w:rsidR="00BB5B89" w:rsidRPr="00C53E19">
        <w:rPr>
          <w:b/>
          <w:color w:val="000000" w:themeColor="text1"/>
        </w:rPr>
        <w:t>атегии</w:t>
      </w:r>
      <w:r w:rsidRPr="00C53E19">
        <w:rPr>
          <w:b/>
          <w:color w:val="000000" w:themeColor="text1"/>
        </w:rPr>
        <w:t xml:space="preserve"> социально-экономического развития </w:t>
      </w:r>
      <w:r w:rsidR="009B1FB9" w:rsidRPr="00C53E19">
        <w:rPr>
          <w:b/>
          <w:color w:val="000000" w:themeColor="text1"/>
        </w:rPr>
        <w:t>Арского</w:t>
      </w:r>
      <w:r w:rsidRPr="00C53E19">
        <w:rPr>
          <w:b/>
          <w:color w:val="000000" w:themeColor="text1"/>
        </w:rPr>
        <w:t xml:space="preserve"> му</w:t>
      </w:r>
      <w:r w:rsidR="00355EEA" w:rsidRPr="00C53E19">
        <w:rPr>
          <w:b/>
          <w:color w:val="000000" w:themeColor="text1"/>
        </w:rPr>
        <w:t>ниципального района на 201</w:t>
      </w:r>
      <w:r w:rsidR="00BF0BCD">
        <w:rPr>
          <w:b/>
          <w:color w:val="000000" w:themeColor="text1"/>
        </w:rPr>
        <w:t>9</w:t>
      </w:r>
      <w:r w:rsidR="00355EEA" w:rsidRPr="00C53E19">
        <w:rPr>
          <w:b/>
          <w:color w:val="000000" w:themeColor="text1"/>
        </w:rPr>
        <w:t>-2021</w:t>
      </w:r>
      <w:r w:rsidRPr="00C53E19">
        <w:rPr>
          <w:b/>
          <w:color w:val="000000" w:themeColor="text1"/>
        </w:rPr>
        <w:t xml:space="preserve"> годы и плановый период до 2030 года</w:t>
      </w:r>
      <w:bookmarkEnd w:id="0"/>
    </w:p>
    <w:p w:rsidR="00ED69CB" w:rsidRPr="00C53E19" w:rsidRDefault="00ED69CB" w:rsidP="00094884">
      <w:pPr>
        <w:spacing w:line="360" w:lineRule="auto"/>
        <w:rPr>
          <w:color w:val="000000" w:themeColor="text1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7909"/>
      </w:tblGrid>
      <w:tr w:rsidR="00C53E19" w:rsidRPr="00C53E19" w:rsidTr="00CC2710">
        <w:trPr>
          <w:trHeight w:val="52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86" w:rsidRPr="00C53E19" w:rsidRDefault="00333C86" w:rsidP="0009488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исполнитель </w:t>
            </w:r>
            <w:r w:rsidR="0073396C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86" w:rsidRPr="00C53E19" w:rsidRDefault="00AE61A5" w:rsidP="00094884">
            <w:pPr>
              <w:spacing w:after="0" w:line="360" w:lineRule="auto"/>
              <w:ind w:hanging="1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>Исполнительный комитет Арского муниципального района</w:t>
            </w:r>
          </w:p>
        </w:tc>
      </w:tr>
      <w:tr w:rsidR="00C53E19" w:rsidRPr="00C53E19" w:rsidTr="00CC2710">
        <w:trPr>
          <w:trHeight w:val="5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86" w:rsidRPr="00C53E19" w:rsidRDefault="00333C86" w:rsidP="0009488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Соисполнители </w:t>
            </w:r>
            <w:r w:rsidR="0073396C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86" w:rsidRPr="00C53E19" w:rsidRDefault="00AE61A5" w:rsidP="00094884">
            <w:pPr>
              <w:spacing w:after="0" w:line="360" w:lineRule="auto"/>
              <w:ind w:hanging="1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Органы местного самоуправления поселений </w:t>
            </w: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>Арского муниципального района</w:t>
            </w:r>
          </w:p>
        </w:tc>
      </w:tr>
      <w:tr w:rsidR="00C53E19" w:rsidRPr="00C53E19" w:rsidTr="00CC2710">
        <w:trPr>
          <w:trHeight w:val="8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86" w:rsidRPr="00C53E19" w:rsidRDefault="00F7050C" w:rsidP="0009488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Цели </w:t>
            </w:r>
            <w:r w:rsidR="00AE61A5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3" w:rsidRPr="00C53E19" w:rsidRDefault="0073396C" w:rsidP="0009488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</w:pPr>
            <w:r w:rsidRPr="005E7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качества жизни населения</w:t>
            </w:r>
            <w:r w:rsidR="00AE61A5" w:rsidRPr="005E7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B60F2" w:rsidRPr="005E7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61A5" w:rsidRPr="005E7AF0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>Арского муниципального района</w:t>
            </w:r>
            <w:r w:rsidR="00290E63" w:rsidRPr="005E7AF0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 xml:space="preserve"> на основе развития межмуниципальных</w:t>
            </w:r>
            <w:r w:rsidR="000774F2" w:rsidRPr="005E7AF0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 xml:space="preserve"> </w:t>
            </w:r>
            <w:r w:rsidR="00D55E9C" w:rsidRPr="005E7AF0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>кооперационных связей, повышения</w:t>
            </w:r>
            <w:r w:rsidR="00290E63" w:rsidRPr="005E7AF0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 xml:space="preserve"> </w:t>
            </w:r>
            <w:r w:rsidR="000774F2" w:rsidRPr="005E7AF0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 xml:space="preserve">инвестиционной привлекательности </w:t>
            </w:r>
            <w:r w:rsidR="00290E63" w:rsidRPr="005E7AF0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>и создания</w:t>
            </w:r>
            <w:r w:rsidR="00D55E9C" w:rsidRPr="005E7AF0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 xml:space="preserve"> высокопроизводительных</w:t>
            </w:r>
            <w:r w:rsidR="00290E63" w:rsidRPr="005E7AF0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 xml:space="preserve"> рабочих </w:t>
            </w:r>
            <w:r w:rsidR="00D55E9C" w:rsidRPr="005E7AF0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>мест</w:t>
            </w:r>
          </w:p>
          <w:p w:rsidR="00333C86" w:rsidRPr="00C53E19" w:rsidRDefault="00333C86" w:rsidP="00094884">
            <w:pPr>
              <w:pStyle w:val="a4"/>
              <w:tabs>
                <w:tab w:val="left" w:pos="306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3E19" w:rsidRPr="00C53E19" w:rsidTr="00CC271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2" w:rsidRPr="00C53E19" w:rsidRDefault="008B60F2" w:rsidP="0009488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 </w:t>
            </w:r>
            <w:r w:rsidR="00AE61A5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A5" w:rsidRPr="00C53E19" w:rsidRDefault="00AE61A5" w:rsidP="00094884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благоприятного инвестиционного климата;</w:t>
            </w:r>
          </w:p>
          <w:p w:rsidR="00AE61A5" w:rsidRPr="00C53E19" w:rsidRDefault="00AE61A5" w:rsidP="00094884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создание высокопроизводительных рабочих мест;</w:t>
            </w:r>
          </w:p>
          <w:p w:rsidR="00AE61A5" w:rsidRPr="00C53E19" w:rsidRDefault="00AE61A5" w:rsidP="00094884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воспроизводства и развития человеческого капитала;</w:t>
            </w:r>
          </w:p>
          <w:p w:rsidR="0073396C" w:rsidRPr="00C53E19" w:rsidRDefault="00AE61A5" w:rsidP="00094884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3396C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уровня благоустройства;</w:t>
            </w:r>
          </w:p>
          <w:p w:rsidR="0073396C" w:rsidRPr="00C53E19" w:rsidRDefault="0073396C" w:rsidP="00094884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качества социокультурных услуг и достижение нормативной их обеспеченности;</w:t>
            </w:r>
          </w:p>
          <w:p w:rsidR="0073396C" w:rsidRPr="00C53E19" w:rsidRDefault="0073396C" w:rsidP="00094884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территории, комфортной для отдыха и работы;</w:t>
            </w:r>
          </w:p>
          <w:p w:rsidR="0073396C" w:rsidRPr="00C53E19" w:rsidRDefault="0073396C" w:rsidP="00094884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деятельности органов местного самоуправления;</w:t>
            </w:r>
          </w:p>
          <w:p w:rsidR="0073396C" w:rsidRPr="00C53E19" w:rsidRDefault="0073396C" w:rsidP="00094884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системы эффективного м</w:t>
            </w:r>
            <w:r w:rsidR="000774F2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ежмуниципального взаимодействия</w:t>
            </w:r>
            <w:r w:rsidR="00C53E19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F54AC" w:rsidRPr="00C53E19" w:rsidRDefault="00DF54AC" w:rsidP="00C53E19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уровня финансово-экономической самодостаточности Арского муниципального района</w:t>
            </w:r>
            <w:r w:rsidR="00C53E19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B4811" w:rsidRPr="00C53E19" w:rsidRDefault="008B4811" w:rsidP="00094884">
            <w:pPr>
              <w:pStyle w:val="a4"/>
              <w:tabs>
                <w:tab w:val="left" w:pos="306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3E19" w:rsidRPr="00C53E19" w:rsidTr="00CC271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86" w:rsidRPr="00C53E19" w:rsidRDefault="00EA6300" w:rsidP="003770C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Основные результаты </w:t>
            </w:r>
            <w:r w:rsidR="004D0F5C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реализации </w:t>
            </w:r>
            <w:r w:rsidR="00CA1EB9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стратегии</w:t>
            </w:r>
            <w:r w:rsidR="00382E0B">
              <w:t xml:space="preserve"> </w:t>
            </w:r>
            <w:r w:rsidR="003770C2" w:rsidRPr="00377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2030 году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1A" w:rsidRPr="00033B29" w:rsidRDefault="00AF021A" w:rsidP="00AF021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прирост валового территориального продукта на </w:t>
            </w:r>
            <w:r w:rsidR="00CC6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  <w:r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 w:rsidR="00EE1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94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сравнению с 201</w:t>
            </w:r>
            <w:r w:rsidR="00377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C94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годом;</w:t>
            </w:r>
          </w:p>
          <w:p w:rsidR="00AF021A" w:rsidRPr="00033B29" w:rsidRDefault="00AF021A" w:rsidP="00AF021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производительность труда на уровне </w:t>
            </w:r>
            <w:r w:rsidR="00075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  <w:r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и не ниже ср</w:t>
            </w:r>
            <w:r w:rsidR="00EE1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еднего по республике</w:t>
            </w:r>
            <w:r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F021A" w:rsidRPr="00033B29" w:rsidRDefault="00AF021A" w:rsidP="00AF021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75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прирост</w:t>
            </w:r>
            <w:r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зарабо</w:t>
            </w:r>
            <w:r w:rsidR="00075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тной платы в АМР на 85% </w:t>
            </w:r>
            <w:r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не ниже с</w:t>
            </w:r>
            <w:r w:rsidR="00EE1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реднереспубликанской</w:t>
            </w:r>
            <w:r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F021A" w:rsidRDefault="00AF021A" w:rsidP="00AF021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сокращение оттока трудоспособного населения </w:t>
            </w:r>
            <w:r w:rsidR="00EE1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r w:rsidR="00075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EE1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06EB7" w:rsidRPr="00033B29" w:rsidRDefault="00006EB7" w:rsidP="00771A02">
            <w:pPr>
              <w:spacing w:after="0" w:line="360" w:lineRule="auto"/>
              <w:ind w:firstLine="71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увеличение продолжительности жизни до 75 лет.</w:t>
            </w:r>
          </w:p>
          <w:p w:rsidR="00BE1841" w:rsidRPr="00C53E19" w:rsidRDefault="00607112" w:rsidP="00AF021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="00AF021A" w:rsidRPr="00033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обеспеченность услугами социальной сферы на уровне не ниже нормативного.</w:t>
            </w:r>
          </w:p>
          <w:p w:rsidR="004D0F5C" w:rsidRPr="00C53E19" w:rsidRDefault="00EE0EFB" w:rsidP="00771A0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Стратегия разработана</w:t>
            </w:r>
            <w:r w:rsidR="004D0F5C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 w:rsidR="00BE1841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 w:rsidR="00771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BE1841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-2021 годы </w:t>
            </w:r>
            <w:r w:rsidR="004D0F5C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перспективой развития</w:t>
            </w:r>
            <w:r w:rsidR="004D0F5C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E1841" w:rsidRPr="00C53E19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>Арского муниципального района</w:t>
            </w:r>
            <w:r w:rsidR="00BE1841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0F5C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2030 </w:t>
            </w:r>
            <w:r w:rsidR="00887497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</w:tr>
      <w:tr w:rsidR="00906B8D" w:rsidRPr="00C53E19" w:rsidTr="00CC271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86" w:rsidRPr="00C53E19" w:rsidRDefault="00BB5B89" w:rsidP="0009488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Финансирование стратегии</w:t>
            </w:r>
            <w:r w:rsidR="005350AF" w:rsidRPr="00C5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97" w:rsidRPr="0025456B" w:rsidRDefault="0015582A" w:rsidP="00094884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РТ:</w:t>
            </w:r>
            <w:r w:rsidR="007B6155" w:rsidRPr="00254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5709E3" w:rsidRPr="00254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338</w:t>
            </w:r>
            <w:r w:rsidR="0025456B" w:rsidRPr="00254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 </w:t>
            </w:r>
            <w:r w:rsidR="005709E3" w:rsidRPr="00254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760</w:t>
            </w:r>
            <w:r w:rsidR="0025456B" w:rsidRPr="00254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5709E3" w:rsidRPr="00C66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7497" w:rsidRPr="00254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887497" w:rsidRPr="0025456B" w:rsidRDefault="0015582A" w:rsidP="00094884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Местный бюджет:</w:t>
            </w:r>
            <w:r w:rsidR="007B6155" w:rsidRPr="00254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20,0</w:t>
            </w:r>
            <w:r w:rsidRPr="00254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7497" w:rsidRPr="00254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887497" w:rsidRPr="0025456B" w:rsidRDefault="0015582A" w:rsidP="00094884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Внебюджетные источники:</w:t>
            </w:r>
            <w:r w:rsidR="007B6155" w:rsidRPr="00254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52A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5456B" w:rsidRPr="00254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5709E3" w:rsidRPr="00254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52A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  <w:r w:rsidR="0025456B" w:rsidRPr="00254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752A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  <w:bookmarkStart w:id="1" w:name="_GoBack"/>
            <w:bookmarkEnd w:id="1"/>
            <w:r w:rsidR="005709E3" w:rsidRPr="00254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</w:t>
            </w:r>
            <w:r w:rsidR="005709E3" w:rsidRPr="00C66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="00887497" w:rsidRPr="00254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7B6155" w:rsidRPr="00C53E19" w:rsidRDefault="007B6155" w:rsidP="00094884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</w:t>
            </w:r>
            <w:r w:rsidR="00A25AA0" w:rsidRPr="00254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экономической зоны **: 5 266,6 тыс. руб.</w:t>
            </w:r>
          </w:p>
          <w:p w:rsidR="005350AF" w:rsidRPr="00C53E19" w:rsidRDefault="005350AF" w:rsidP="00094884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A42" w:rsidRPr="00C53E19" w:rsidRDefault="005350AF" w:rsidP="00094884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A25AA0"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</w:t>
            </w:r>
            <w:r w:rsidR="00D007AA"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бъем финансирования</w:t>
            </w:r>
            <w:r w:rsidR="00CA5A42"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определяется ежегодно при </w:t>
            </w:r>
            <w:proofErr w:type="gramStart"/>
            <w:r w:rsidR="00CA5A42"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формировании</w:t>
            </w:r>
            <w:proofErr w:type="gramEnd"/>
            <w:r w:rsidR="00CA5A42"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007AA"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принятии местного бюджета (для мероприятий с </w:t>
            </w:r>
            <w:proofErr w:type="spellStart"/>
            <w:r w:rsidR="00D007AA"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софинансированием</w:t>
            </w:r>
            <w:proofErr w:type="spellEnd"/>
            <w:r w:rsidR="00D007AA"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 местного бюджета).</w:t>
            </w:r>
          </w:p>
          <w:p w:rsidR="00D007AA" w:rsidRPr="00C53E19" w:rsidRDefault="00D007AA" w:rsidP="00094884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финансирования за счет средств бюджета республики определяется на этапе формирования межбюджетных отношений и корректируется в процессе принятия бюджета Республики Татарстан.</w:t>
            </w:r>
          </w:p>
          <w:p w:rsidR="00A25AA0" w:rsidRPr="00C53E19" w:rsidRDefault="00A25AA0" w:rsidP="00094884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 формируется муниципальными образованиями</w:t>
            </w:r>
            <w:r w:rsidR="00016527"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входящими в экономическую зону</w:t>
            </w:r>
            <w:r w:rsidR="00016527" w:rsidRPr="00C5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целях реализации совместных проектов</w:t>
            </w:r>
          </w:p>
          <w:p w:rsidR="00D007AA" w:rsidRPr="00C53E19" w:rsidRDefault="00D007AA" w:rsidP="00094884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A07F2" w:rsidRPr="00C53E19" w:rsidRDefault="007A07F2" w:rsidP="00094884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</w:p>
    <w:p w:rsidR="007A07F2" w:rsidRDefault="007A07F2" w:rsidP="00094884">
      <w:pPr>
        <w:spacing w:line="360" w:lineRule="auto"/>
        <w:rPr>
          <w:color w:val="000000" w:themeColor="text1"/>
          <w:lang w:eastAsia="ru-RU"/>
        </w:rPr>
      </w:pPr>
    </w:p>
    <w:p w:rsidR="00382E0B" w:rsidRDefault="00382E0B" w:rsidP="00094884">
      <w:pPr>
        <w:spacing w:line="360" w:lineRule="auto"/>
        <w:rPr>
          <w:color w:val="000000" w:themeColor="text1"/>
          <w:lang w:eastAsia="ru-RU"/>
        </w:rPr>
      </w:pPr>
    </w:p>
    <w:p w:rsidR="00382E0B" w:rsidRDefault="00382E0B" w:rsidP="00094884">
      <w:pPr>
        <w:spacing w:line="360" w:lineRule="auto"/>
        <w:rPr>
          <w:color w:val="000000" w:themeColor="text1"/>
          <w:lang w:eastAsia="ru-RU"/>
        </w:rPr>
      </w:pPr>
    </w:p>
    <w:p w:rsidR="00382E0B" w:rsidRPr="00C53E19" w:rsidRDefault="00382E0B" w:rsidP="00094884">
      <w:pPr>
        <w:spacing w:line="360" w:lineRule="auto"/>
        <w:rPr>
          <w:color w:val="000000" w:themeColor="text1"/>
          <w:lang w:eastAsia="ru-RU"/>
        </w:rPr>
      </w:pPr>
    </w:p>
    <w:p w:rsidR="00A01347" w:rsidRPr="00C53E19" w:rsidRDefault="00123A09" w:rsidP="00AC1941">
      <w:pPr>
        <w:pStyle w:val="1"/>
        <w:spacing w:line="360" w:lineRule="auto"/>
        <w:ind w:firstLine="709"/>
        <w:jc w:val="center"/>
        <w:rPr>
          <w:b/>
          <w:color w:val="000000" w:themeColor="text1"/>
        </w:rPr>
      </w:pPr>
      <w:bookmarkStart w:id="2" w:name="_Toc449351520"/>
      <w:r w:rsidRPr="00C53E19">
        <w:rPr>
          <w:b/>
          <w:color w:val="000000" w:themeColor="text1"/>
        </w:rPr>
        <w:lastRenderedPageBreak/>
        <w:t xml:space="preserve">1. </w:t>
      </w:r>
      <w:r w:rsidR="00A01347" w:rsidRPr="00C53E19">
        <w:rPr>
          <w:b/>
          <w:color w:val="000000" w:themeColor="text1"/>
        </w:rPr>
        <w:t>Общие положения</w:t>
      </w:r>
      <w:bookmarkEnd w:id="2"/>
    </w:p>
    <w:p w:rsidR="00CE4A58" w:rsidRPr="00C53E19" w:rsidRDefault="00CE4A58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40"/>
        </w:rPr>
      </w:pPr>
    </w:p>
    <w:p w:rsidR="00A01347" w:rsidRPr="00C53E19" w:rsidRDefault="0086592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Стратегия</w:t>
      </w:r>
      <w:r w:rsidR="00A01347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социально-экономического развития 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Арского</w:t>
      </w:r>
      <w:r w:rsidR="00A01347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муниципального района Республики Татарстан </w:t>
      </w:r>
      <w:r w:rsidR="00820DDF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на 201</w:t>
      </w:r>
      <w:r w:rsidR="00771A02">
        <w:rPr>
          <w:rFonts w:ascii="Times New Roman" w:hAnsi="Times New Roman" w:cs="Times New Roman"/>
          <w:color w:val="000000" w:themeColor="text1"/>
          <w:sz w:val="28"/>
          <w:szCs w:val="40"/>
        </w:rPr>
        <w:t>9</w:t>
      </w:r>
      <w:r w:rsidR="00820DDF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-2021 годы и на период до 2030 года </w:t>
      </w:r>
      <w:r w:rsidR="00A01347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(далее – 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Стратегия</w:t>
      </w:r>
      <w:r w:rsidR="00AA5756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АМР</w:t>
      </w:r>
      <w:r w:rsidR="00A01347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)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разработана в соответствии с основными положениями Федерального</w:t>
      </w:r>
      <w:r w:rsidR="00A01347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закон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а</w:t>
      </w:r>
      <w:r w:rsidR="00A01347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от 28 июня 2014 года № 172-ФЗ «О стратегическом планировании в Росси</w:t>
      </w:r>
      <w:r w:rsidR="00617A44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йской Федерации»</w:t>
      </w:r>
      <w:r w:rsidR="00A01347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, Закон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а</w:t>
      </w:r>
      <w:r w:rsidR="00A01347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Республики Татарстан от 16 марта 2015 года № 12-ЗРТ «О стратегическом планировании в Р</w:t>
      </w:r>
      <w:r w:rsidR="00B05CA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еспублике Татарстан» и </w:t>
      </w:r>
      <w:r w:rsidR="0015582A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Закона Республики Татарстан 15</w:t>
      </w:r>
      <w:proofErr w:type="gramEnd"/>
      <w:r w:rsidR="0015582A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марта 2015 года № 40-ЗРТ «</w:t>
      </w:r>
      <w:r w:rsidR="00154BFC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Об утверждении </w:t>
      </w:r>
      <w:r w:rsidR="00B05CA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Стратегии</w:t>
      </w:r>
      <w:r w:rsidR="00A01347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социально-экономического развития Республики Татарстан до 2030 года</w:t>
      </w:r>
      <w:r w:rsidR="00820DDF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(далее Стратегия – 2030)</w:t>
      </w:r>
      <w:r w:rsidR="00A01347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. </w:t>
      </w:r>
    </w:p>
    <w:p w:rsidR="00A01347" w:rsidRPr="00C53E19" w:rsidRDefault="00B05CA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  <w:r w:rsidRPr="004E60A7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Основная </w:t>
      </w:r>
      <w:r w:rsidR="00A01347" w:rsidRPr="004E60A7">
        <w:rPr>
          <w:rFonts w:ascii="Times New Roman" w:hAnsi="Times New Roman" w:cs="Times New Roman"/>
          <w:color w:val="000000" w:themeColor="text1"/>
          <w:sz w:val="28"/>
          <w:szCs w:val="40"/>
        </w:rPr>
        <w:t>цель</w:t>
      </w:r>
      <w:r w:rsidRPr="004E60A7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реализации Стратегии</w:t>
      </w:r>
      <w:r w:rsidR="00617A44" w:rsidRPr="004E60A7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АМР</w:t>
      </w:r>
      <w:r w:rsidRPr="004E60A7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– повышение качества жизни населения Арского муниципального района (далее – АМР)</w:t>
      </w:r>
      <w:r w:rsidR="00A01347" w:rsidRPr="004E60A7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</w:t>
      </w:r>
      <w:r w:rsidRPr="004E60A7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на основе развития межмуниципальных кооперационных связей, </w:t>
      </w:r>
      <w:r w:rsidR="00CC2710" w:rsidRPr="004E60A7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повышения инвестиционной привлекательности </w:t>
      </w:r>
      <w:r w:rsidRPr="004E60A7">
        <w:rPr>
          <w:rFonts w:ascii="Times New Roman" w:hAnsi="Times New Roman" w:cs="Times New Roman"/>
          <w:color w:val="000000" w:themeColor="text1"/>
          <w:sz w:val="28"/>
          <w:szCs w:val="40"/>
        </w:rPr>
        <w:t>и создания</w:t>
      </w:r>
      <w:r w:rsidR="00CF2172" w:rsidRPr="004E60A7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высокопроизводительных рабочих </w:t>
      </w:r>
      <w:r w:rsidRPr="004E60A7">
        <w:rPr>
          <w:rFonts w:ascii="Times New Roman" w:hAnsi="Times New Roman" w:cs="Times New Roman"/>
          <w:color w:val="000000" w:themeColor="text1"/>
          <w:sz w:val="28"/>
          <w:szCs w:val="40"/>
        </w:rPr>
        <w:t>мест.</w:t>
      </w:r>
    </w:p>
    <w:p w:rsidR="00735FD5" w:rsidRPr="00C53E19" w:rsidRDefault="00735FD5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Период </w:t>
      </w:r>
      <w:r w:rsidR="00CC2710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реализации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Стратегии</w:t>
      </w:r>
      <w:r w:rsidR="00617A44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обусловлен </w:t>
      </w:r>
      <w:r w:rsidR="0018081D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упомянутыми выше законами.</w:t>
      </w:r>
    </w:p>
    <w:p w:rsidR="003A59BB" w:rsidRPr="00C53E19" w:rsidRDefault="0018081D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При разработке и реализации Стратегии</w:t>
      </w:r>
      <w:r w:rsidR="00617A44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планируется использовать метод трехлетнего скользящего планирования</w:t>
      </w:r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в диапазон</w:t>
      </w:r>
      <w:r w:rsidR="00820DDF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ах, определенных С</w:t>
      </w:r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тратегией</w:t>
      </w:r>
      <w:r w:rsidR="00820DDF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2030</w:t>
      </w:r>
      <w:r w:rsidR="00617A44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</w:t>
      </w:r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– </w:t>
      </w:r>
      <w:r w:rsidR="00820DDF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3, </w:t>
      </w:r>
      <w:r w:rsidR="00EE10CF">
        <w:rPr>
          <w:rFonts w:ascii="Times New Roman" w:hAnsi="Times New Roman" w:cs="Times New Roman"/>
          <w:color w:val="000000" w:themeColor="text1"/>
          <w:sz w:val="28"/>
          <w:szCs w:val="40"/>
        </w:rPr>
        <w:t>6 и так далее</w:t>
      </w:r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лет.</w:t>
      </w:r>
      <w:r w:rsidR="00CC2710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</w:t>
      </w:r>
      <w:r w:rsidR="00EE10CF">
        <w:rPr>
          <w:rFonts w:ascii="Times New Roman" w:hAnsi="Times New Roman" w:cs="Times New Roman"/>
          <w:color w:val="000000" w:themeColor="text1"/>
          <w:sz w:val="28"/>
          <w:szCs w:val="40"/>
        </w:rPr>
        <w:t>О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сновные мероприятия Стратегии</w:t>
      </w:r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</w:t>
      </w:r>
      <w:r w:rsidR="00617A44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АМР </w:t>
      </w:r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сконцентрированы на первые три года – 201</w:t>
      </w:r>
      <w:r w:rsidR="00771A02">
        <w:rPr>
          <w:rFonts w:ascii="Times New Roman" w:hAnsi="Times New Roman" w:cs="Times New Roman"/>
          <w:color w:val="000000" w:themeColor="text1"/>
          <w:sz w:val="28"/>
          <w:szCs w:val="40"/>
        </w:rPr>
        <w:t>9-2021</w:t>
      </w:r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гг.</w:t>
      </w:r>
    </w:p>
    <w:p w:rsidR="0018081D" w:rsidRPr="00C53E19" w:rsidRDefault="00820DDF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Ежегодно по</w:t>
      </w:r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результатам выполнения плана мероприятий и </w:t>
      </w:r>
      <w:proofErr w:type="gramStart"/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исходя из внешних и внутренних факторов развития АМР детализируются</w:t>
      </w:r>
      <w:proofErr w:type="gramEnd"/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мероприятия на очередной трехлетний плановый период</w:t>
      </w:r>
      <w:r w:rsidR="00771A02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. </w:t>
      </w:r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По завершению основного этапа Стратегии</w:t>
      </w:r>
      <w:r w:rsidR="00BE6C89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АМР</w:t>
      </w:r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в 2021 году 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при</w:t>
      </w:r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необходимости в нее будут внесены соответствующие изменения, а также разработан план мероприятий на очередной шестилетний период 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также </w:t>
      </w:r>
      <w:r w:rsidR="003A59BB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с использованием трехлетнего скользящего планирования.</w:t>
      </w:r>
    </w:p>
    <w:p w:rsidR="00CC2710" w:rsidRPr="00C53E19" w:rsidRDefault="00CC2710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Решение вопросов социально-экономического развития АМР основывается на перечне и причинно-следственных связях проблем, препятствующих развитию.</w:t>
      </w:r>
    </w:p>
    <w:p w:rsidR="00C6272B" w:rsidRPr="00C53E19" w:rsidRDefault="00C6272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В соответствии с утвержденным Президентом Республики Татарстан</w:t>
      </w:r>
      <w:r w:rsidR="00BE6C89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</w:t>
      </w:r>
      <w:proofErr w:type="spellStart"/>
      <w:r w:rsidR="00BE6C89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Р.Н.Миннихановым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и</w:t>
      </w:r>
      <w:r w:rsidR="00BE6C89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согласованный премьер-министром Республики Татарстан </w:t>
      </w:r>
      <w:proofErr w:type="spellStart"/>
      <w:r w:rsidR="00BE6C89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lastRenderedPageBreak/>
        <w:t>И.Ш.Халиковым</w:t>
      </w:r>
      <w:proofErr w:type="spellEnd"/>
      <w:r w:rsidR="00BE6C89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и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председателем Президиума Совета муниципальных образований</w:t>
      </w:r>
      <w:r w:rsidR="00BE6C89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</w:t>
      </w:r>
      <w:proofErr w:type="spellStart"/>
      <w:r w:rsidR="00BE6C89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М.З.Шакировым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план</w:t>
      </w:r>
      <w:r w:rsidR="00BE6C89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а совместных мероприятий исполнительных органов государственной власти</w:t>
      </w:r>
      <w:r w:rsidR="002D25B1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Республики Татарстан</w:t>
      </w:r>
      <w:r w:rsidR="00BE6C89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(далее – ИОГВ)</w:t>
      </w:r>
      <w:r w:rsidR="002D25B1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и органов местного самоуправления Республики Татарстан</w:t>
      </w:r>
      <w:r w:rsidR="00607112">
        <w:rPr>
          <w:rFonts w:ascii="Times New Roman" w:hAnsi="Times New Roman" w:cs="Times New Roman"/>
          <w:color w:val="000000" w:themeColor="text1"/>
          <w:sz w:val="28"/>
          <w:szCs w:val="40"/>
          <w:lang w:val="tt-RU"/>
        </w:rPr>
        <w:t xml:space="preserve"> </w:t>
      </w:r>
      <w:r w:rsidR="002D25B1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(далее – ОМС)  по итогам Х съезда муниципальных образований Республики Татарстан от 03.03.2016 № 01-2264 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сельские поселения АМ</w:t>
      </w:r>
      <w:r w:rsidR="00B45460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Р</w:t>
      </w:r>
      <w:proofErr w:type="gramEnd"/>
      <w:r w:rsidR="00B45460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разрабатывают в рамках 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Стратегии</w:t>
      </w:r>
      <w:r w:rsidR="00B45460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собственные планы социально-э</w:t>
      </w:r>
      <w:r w:rsidR="00B45460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кономического развития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. Мониторинг их выполнения обеспечивает исполнительный комитет АМР (далее – ИК АМР). </w:t>
      </w:r>
    </w:p>
    <w:p w:rsidR="000774F2" w:rsidRPr="00C53E19" w:rsidRDefault="00C6272B" w:rsidP="00AC19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Порядок мониторинга, использование его результатов </w:t>
      </w:r>
      <w:r w:rsidR="00926413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описаны в разделе</w:t>
      </w:r>
      <w:r w:rsidR="00B45460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5</w:t>
      </w:r>
      <w:r w:rsidR="00926413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«</w:t>
      </w:r>
      <w:r w:rsidR="004136C3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Механизм реализации Стратегии</w:t>
      </w:r>
      <w:r w:rsidR="00926413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»</w:t>
      </w:r>
      <w:r w:rsidR="00974B8E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.</w:t>
      </w:r>
      <w:r w:rsidR="004136C3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</w:t>
      </w:r>
    </w:p>
    <w:p w:rsidR="000774F2" w:rsidRPr="00AC1941" w:rsidRDefault="000774F2" w:rsidP="00AC1941">
      <w:pPr>
        <w:pStyle w:val="1"/>
        <w:spacing w:line="360" w:lineRule="auto"/>
        <w:ind w:firstLine="709"/>
        <w:jc w:val="center"/>
        <w:rPr>
          <w:b/>
          <w:color w:val="000000" w:themeColor="text1"/>
        </w:rPr>
      </w:pPr>
      <w:bookmarkStart w:id="3" w:name="_Toc449351521"/>
      <w:r w:rsidRPr="00C53E19">
        <w:rPr>
          <w:b/>
          <w:color w:val="000000" w:themeColor="text1"/>
        </w:rPr>
        <w:t>2. Цели и задачи Стратегии АМР</w:t>
      </w:r>
      <w:bookmarkEnd w:id="3"/>
    </w:p>
    <w:p w:rsidR="000774F2" w:rsidRPr="00C53E19" w:rsidRDefault="000774F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  <w:r w:rsidRPr="004E60A7">
        <w:rPr>
          <w:rFonts w:ascii="Times New Roman" w:hAnsi="Times New Roman" w:cs="Times New Roman"/>
          <w:color w:val="000000" w:themeColor="text1"/>
          <w:sz w:val="28"/>
          <w:szCs w:val="40"/>
        </w:rPr>
        <w:t>Целью</w:t>
      </w:r>
      <w:r w:rsidRPr="004E60A7">
        <w:rPr>
          <w:color w:val="000000" w:themeColor="text1"/>
        </w:rPr>
        <w:t xml:space="preserve"> </w:t>
      </w:r>
      <w:r w:rsidRPr="004E60A7">
        <w:rPr>
          <w:rFonts w:ascii="Times New Roman" w:hAnsi="Times New Roman" w:cs="Times New Roman"/>
          <w:color w:val="000000" w:themeColor="text1"/>
          <w:sz w:val="28"/>
          <w:szCs w:val="40"/>
        </w:rPr>
        <w:t>реализации Стратегии АМР является повышение качества жизни населения Арского муниципального района (далее – АМР) на основе развития межмуниципальных кооперационных связей, повышения инвестиционной привлекательности и создания высокопроизводительных</w:t>
      </w:r>
      <w:r w:rsidR="00D55E9C" w:rsidRPr="004E60A7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рабочих</w:t>
      </w:r>
      <w:r w:rsidRPr="004E60A7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мест.</w:t>
      </w:r>
    </w:p>
    <w:p w:rsidR="000774F2" w:rsidRPr="00C53E19" w:rsidRDefault="000774F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Для достижения сформулиров</w:t>
      </w:r>
      <w:r w:rsidR="00D55E9C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анной цели долж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ны быть решены следующие задачи:</w:t>
      </w:r>
    </w:p>
    <w:p w:rsidR="000774F2" w:rsidRPr="00C53E19" w:rsidRDefault="000774F2" w:rsidP="00094884">
      <w:pPr>
        <w:pStyle w:val="a4"/>
        <w:tabs>
          <w:tab w:val="left" w:pos="30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-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благоприятного инвестиционного климата;</w:t>
      </w:r>
    </w:p>
    <w:p w:rsidR="000774F2" w:rsidRPr="00C53E19" w:rsidRDefault="000774F2" w:rsidP="00094884">
      <w:pPr>
        <w:pStyle w:val="a4"/>
        <w:tabs>
          <w:tab w:val="left" w:pos="30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высокопроизводительных рабочих мест;</w:t>
      </w:r>
    </w:p>
    <w:p w:rsidR="000774F2" w:rsidRPr="00C53E19" w:rsidRDefault="000774F2" w:rsidP="00094884">
      <w:pPr>
        <w:pStyle w:val="a4"/>
        <w:tabs>
          <w:tab w:val="left" w:pos="30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условий для воспроизводства и развития человеческого капитала;</w:t>
      </w:r>
    </w:p>
    <w:p w:rsidR="000774F2" w:rsidRPr="00C53E19" w:rsidRDefault="000774F2" w:rsidP="00094884">
      <w:pPr>
        <w:pStyle w:val="a4"/>
        <w:tabs>
          <w:tab w:val="left" w:pos="30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уровня благоустройства;</w:t>
      </w:r>
    </w:p>
    <w:p w:rsidR="000774F2" w:rsidRPr="00C53E19" w:rsidRDefault="000774F2" w:rsidP="00094884">
      <w:pPr>
        <w:tabs>
          <w:tab w:val="left" w:pos="30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качества социокультурных услуг и достижение нормативной их обеспеченности;</w:t>
      </w:r>
    </w:p>
    <w:p w:rsidR="000774F2" w:rsidRPr="00C53E19" w:rsidRDefault="000774F2" w:rsidP="00094884">
      <w:pPr>
        <w:tabs>
          <w:tab w:val="left" w:pos="30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территории, комфортной для отдыха и работы;</w:t>
      </w:r>
    </w:p>
    <w:p w:rsidR="000774F2" w:rsidRPr="00C53E19" w:rsidRDefault="000774F2" w:rsidP="00094884">
      <w:pPr>
        <w:pStyle w:val="a4"/>
        <w:tabs>
          <w:tab w:val="left" w:pos="30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эффективности деятельности органов местного самоуправления;</w:t>
      </w:r>
    </w:p>
    <w:p w:rsidR="00AC1941" w:rsidRDefault="000774F2" w:rsidP="00094884">
      <w:pPr>
        <w:pStyle w:val="a4"/>
        <w:tabs>
          <w:tab w:val="left" w:pos="30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54A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системы эффективного межмуниципального взаимодействия</w:t>
      </w:r>
      <w:r w:rsidR="00316C4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74F2" w:rsidRPr="00C53E19" w:rsidRDefault="00DF54AC" w:rsidP="00094884">
      <w:pPr>
        <w:pStyle w:val="a4"/>
        <w:tabs>
          <w:tab w:val="left" w:pos="30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уровня финансово-экономической самодостаточности Арского муниципального района</w:t>
      </w:r>
      <w:r w:rsidR="00316C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07F2" w:rsidRPr="00C53E19" w:rsidRDefault="000774F2" w:rsidP="00AC1941">
      <w:pPr>
        <w:pStyle w:val="1"/>
        <w:spacing w:line="360" w:lineRule="auto"/>
        <w:ind w:firstLine="709"/>
        <w:jc w:val="center"/>
        <w:rPr>
          <w:b/>
          <w:color w:val="000000" w:themeColor="text1"/>
        </w:rPr>
      </w:pPr>
      <w:bookmarkStart w:id="4" w:name="_Toc449351522"/>
      <w:r w:rsidRPr="00C53E19">
        <w:rPr>
          <w:b/>
          <w:color w:val="000000" w:themeColor="text1"/>
        </w:rPr>
        <w:t>3</w:t>
      </w:r>
      <w:r w:rsidR="007A07F2" w:rsidRPr="00C53E19">
        <w:rPr>
          <w:b/>
          <w:color w:val="000000" w:themeColor="text1"/>
        </w:rPr>
        <w:t xml:space="preserve">. </w:t>
      </w:r>
      <w:r w:rsidR="00A01347" w:rsidRPr="00C53E19">
        <w:rPr>
          <w:b/>
          <w:color w:val="000000" w:themeColor="text1"/>
        </w:rPr>
        <w:t xml:space="preserve">Характеристика социально-экономического </w:t>
      </w:r>
      <w:r w:rsidR="00E83035" w:rsidRPr="00C53E19">
        <w:rPr>
          <w:b/>
          <w:color w:val="000000" w:themeColor="text1"/>
        </w:rPr>
        <w:t>положения</w:t>
      </w:r>
      <w:r w:rsidR="00A01347" w:rsidRPr="00C53E19">
        <w:rPr>
          <w:b/>
          <w:color w:val="000000" w:themeColor="text1"/>
        </w:rPr>
        <w:t xml:space="preserve"> </w:t>
      </w:r>
      <w:r w:rsidR="00B45460" w:rsidRPr="00C53E19">
        <w:rPr>
          <w:b/>
          <w:color w:val="000000" w:themeColor="text1"/>
        </w:rPr>
        <w:t>АМР</w:t>
      </w:r>
      <w:bookmarkEnd w:id="4"/>
    </w:p>
    <w:p w:rsidR="00DF54AC" w:rsidRPr="00C53E19" w:rsidRDefault="00DF54AC" w:rsidP="00DF54AC">
      <w:pPr>
        <w:rPr>
          <w:color w:val="000000" w:themeColor="text1"/>
          <w:lang w:eastAsia="ru-RU"/>
        </w:rPr>
      </w:pPr>
    </w:p>
    <w:p w:rsidR="007A07F2" w:rsidRDefault="000774F2" w:rsidP="00AC1941">
      <w:pPr>
        <w:pStyle w:val="1"/>
        <w:spacing w:line="360" w:lineRule="auto"/>
        <w:jc w:val="center"/>
        <w:rPr>
          <w:b/>
          <w:color w:val="000000" w:themeColor="text1"/>
        </w:rPr>
      </w:pPr>
      <w:bookmarkStart w:id="5" w:name="_Toc449351523"/>
      <w:r w:rsidRPr="00C53E19">
        <w:rPr>
          <w:b/>
          <w:color w:val="000000" w:themeColor="text1"/>
        </w:rPr>
        <w:lastRenderedPageBreak/>
        <w:t>3</w:t>
      </w:r>
      <w:r w:rsidR="007A07F2" w:rsidRPr="00C53E19">
        <w:rPr>
          <w:b/>
          <w:color w:val="000000" w:themeColor="text1"/>
        </w:rPr>
        <w:t>.1. Основные сведения и особенности экономико-географического положения.</w:t>
      </w:r>
      <w:bookmarkEnd w:id="5"/>
    </w:p>
    <w:p w:rsidR="00DB4E86" w:rsidRPr="00DB4E86" w:rsidRDefault="00DB4E86" w:rsidP="00DB4E86">
      <w:pPr>
        <w:rPr>
          <w:lang w:eastAsia="ru-RU"/>
        </w:rPr>
      </w:pPr>
    </w:p>
    <w:p w:rsidR="008A027E" w:rsidRPr="00C53E19" w:rsidRDefault="00ED69CB" w:rsidP="00094884">
      <w:pPr>
        <w:pStyle w:val="20"/>
        <w:keepNext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один из крупнейших районов Республики Татарстан, расположенный в центре северной части западного </w:t>
      </w:r>
      <w:proofErr w:type="spellStart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Предкамья</w:t>
      </w:r>
      <w:proofErr w:type="spellEnd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образован в 1930 году.</w:t>
      </w:r>
      <w:proofErr w:type="gramEnd"/>
    </w:p>
    <w:p w:rsidR="00EF3CD9" w:rsidRPr="00C53E19" w:rsidRDefault="00EF3CD9" w:rsidP="00094884">
      <w:pPr>
        <w:pStyle w:val="20"/>
        <w:keepNext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центр -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ED69C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="00ED69C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рск</w:t>
      </w:r>
      <w:proofErr w:type="spellEnd"/>
      <w:r w:rsidR="00ED69C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расположен на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берегу реки Казанка, находится в 60 км от столицы Татарстана.  Железнодорожная станция на линии Казань-Ижевск, узел автодороги Казань-Киров. </w:t>
      </w:r>
    </w:p>
    <w:p w:rsidR="00EF3CD9" w:rsidRPr="00C53E19" w:rsidRDefault="00ED69CB" w:rsidP="00094884">
      <w:pPr>
        <w:pStyle w:val="20"/>
        <w:keepNext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Арск</w:t>
      </w:r>
      <w:r w:rsidR="00EF3CD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преданию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основан</w:t>
      </w:r>
      <w:proofErr w:type="gramEnd"/>
      <w:r w:rsidR="00EF3CD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ханом Батыем в XIII веке. В 1552 году по указу Ивана Грозного в Арск послан воевода со стрельцами, в 1606 году Арск стал крепостью. В 1781 году образован уездный город Арск. С 1926 года - сельское поселение, с 1938 года - посёлок городского типа, 24 июня 2008 года дан статус города.  </w:t>
      </w:r>
      <w:r w:rsidR="00EF3CD9" w:rsidRPr="004E60A7">
        <w:rPr>
          <w:rFonts w:ascii="Times New Roman" w:hAnsi="Times New Roman" w:cs="Times New Roman"/>
          <w:color w:val="000000" w:themeColor="text1"/>
          <w:sz w:val="28"/>
          <w:szCs w:val="28"/>
        </w:rPr>
        <w:t>Район образован в 1930 году.</w:t>
      </w:r>
    </w:p>
    <w:p w:rsidR="00E03665" w:rsidRPr="00C53E19" w:rsidRDefault="008A027E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A968B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площадью 1843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(2,72% общей площади Республики Татарстан) проживают 52,3 тыс.</w:t>
      </w:r>
      <w:r w:rsidR="00EF3CD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 </w:t>
      </w:r>
      <w:r w:rsidR="00EF3CD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(таблица 1)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(1,35% общей численности населения Республики Татарстан). В Арске проживают 22,2 тыс. человек (42,6% общей численности населения района). В районе проживают следующие национальности: татары (92%), русские (6,9%), другие национальности (1,1%). В районе </w:t>
      </w:r>
      <w:proofErr w:type="gramStart"/>
      <w:r w:rsidR="0031043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образованы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городское и 16 сельских поселений, </w:t>
      </w:r>
      <w:r w:rsidR="0031043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127 населенных пунктов</w:t>
      </w:r>
      <w:r w:rsidR="00EF3CD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(таблица 2)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3CD9" w:rsidRPr="00C53E19" w:rsidRDefault="00EF3CD9" w:rsidP="00094884">
      <w:pPr>
        <w:pStyle w:val="afc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Таблица 1</w:t>
      </w:r>
      <w:r w:rsidR="00123A0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Динамика численности населения </w:t>
      </w:r>
      <w:r w:rsidR="000A4B6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</w:p>
    <w:tbl>
      <w:tblPr>
        <w:tblW w:w="5000" w:type="pct"/>
        <w:jc w:val="center"/>
        <w:tblBorders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6"/>
        <w:gridCol w:w="1130"/>
        <w:gridCol w:w="780"/>
        <w:gridCol w:w="780"/>
        <w:gridCol w:w="780"/>
        <w:gridCol w:w="780"/>
      </w:tblGrid>
      <w:tr w:rsidR="0045062D" w:rsidRPr="0045062D" w:rsidTr="00C6676A">
        <w:trPr>
          <w:tblHeader/>
          <w:jc w:val="center"/>
        </w:trPr>
        <w:tc>
          <w:tcPr>
            <w:tcW w:w="0" w:type="auto"/>
            <w:tcBorders>
              <w:top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2019</w:t>
            </w:r>
          </w:p>
        </w:tc>
      </w:tr>
      <w:tr w:rsidR="0045062D" w:rsidRPr="0045062D" w:rsidTr="00C6676A">
        <w:trPr>
          <w:jc w:val="center"/>
        </w:trPr>
        <w:tc>
          <w:tcPr>
            <w:tcW w:w="0" w:type="auto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45062D" w:rsidRPr="0045062D" w:rsidRDefault="0045062D" w:rsidP="004506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Численность населения на начало года, в том числе в возрасте: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.ч</w:t>
            </w:r>
            <w:proofErr w:type="gramEnd"/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ел</w:t>
            </w:r>
            <w:proofErr w:type="spellEnd"/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51,83</w:t>
            </w:r>
          </w:p>
        </w:tc>
      </w:tr>
      <w:tr w:rsidR="0045062D" w:rsidRPr="0045062D" w:rsidTr="00C6676A">
        <w:trPr>
          <w:jc w:val="center"/>
        </w:trPr>
        <w:tc>
          <w:tcPr>
            <w:tcW w:w="0" w:type="auto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45062D" w:rsidRPr="0045062D" w:rsidRDefault="0045062D" w:rsidP="004506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моложе трудоспособного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5062D" w:rsidRPr="0045062D" w:rsidTr="00C6676A">
        <w:trPr>
          <w:jc w:val="center"/>
        </w:trPr>
        <w:tc>
          <w:tcPr>
            <w:tcW w:w="0" w:type="auto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45062D" w:rsidRPr="0045062D" w:rsidRDefault="0045062D" w:rsidP="004506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трудоспособном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5062D" w:rsidRPr="0045062D" w:rsidTr="00C6676A">
        <w:trPr>
          <w:jc w:val="center"/>
        </w:trPr>
        <w:tc>
          <w:tcPr>
            <w:tcW w:w="0" w:type="auto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45062D" w:rsidRPr="0045062D" w:rsidRDefault="0045062D" w:rsidP="004506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старше трудоспособного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5062D" w:rsidRPr="0045062D" w:rsidTr="00C6676A">
        <w:trPr>
          <w:jc w:val="center"/>
        </w:trPr>
        <w:tc>
          <w:tcPr>
            <w:tcW w:w="0" w:type="auto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45062D" w:rsidRPr="0045062D" w:rsidRDefault="0045062D" w:rsidP="004506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Численность мужчин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.ч</w:t>
            </w:r>
            <w:proofErr w:type="gramEnd"/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ел</w:t>
            </w:r>
            <w:proofErr w:type="spellEnd"/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5062D" w:rsidRPr="0045062D" w:rsidTr="00C6676A">
        <w:trPr>
          <w:jc w:val="center"/>
        </w:trPr>
        <w:tc>
          <w:tcPr>
            <w:tcW w:w="0" w:type="auto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45062D" w:rsidRPr="0045062D" w:rsidRDefault="0045062D" w:rsidP="004506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Численность женщин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.ч</w:t>
            </w:r>
            <w:proofErr w:type="gramEnd"/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ел</w:t>
            </w:r>
            <w:proofErr w:type="spellEnd"/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45062D" w:rsidRDefault="0045062D" w:rsidP="000948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CD9" w:rsidRDefault="008A027E" w:rsidP="000948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Основное направление экономики </w:t>
      </w:r>
      <w:r w:rsidR="000A4B6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АМР </w:t>
      </w:r>
      <w:r w:rsidR="0017076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сегодня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сельскохозяйственное производство. Специализация сельскохозяйственного производства</w:t>
      </w:r>
      <w:r w:rsidR="000A4B6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A4B6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животноводство и растениеводство. </w:t>
      </w:r>
    </w:p>
    <w:p w:rsidR="00DB4E86" w:rsidRPr="00C53E19" w:rsidRDefault="00DB4E86" w:rsidP="000948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CD9" w:rsidRPr="00C53E19" w:rsidRDefault="00EF3CD9" w:rsidP="00094884">
      <w:pPr>
        <w:shd w:val="clear" w:color="auto" w:fill="FFFFFF"/>
        <w:spacing w:after="360" w:line="360" w:lineRule="auto"/>
        <w:ind w:left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Таблица 2</w:t>
      </w:r>
      <w:r w:rsidR="00123A0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B6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23A0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B6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Сельские поселения АМР</w:t>
      </w:r>
    </w:p>
    <w:tbl>
      <w:tblPr>
        <w:tblStyle w:val="-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084"/>
        <w:gridCol w:w="2862"/>
        <w:gridCol w:w="1429"/>
        <w:gridCol w:w="1591"/>
      </w:tblGrid>
      <w:tr w:rsidR="00C53E19" w:rsidRPr="00C53E19" w:rsidTr="00DB4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F3CD9" w:rsidRPr="00C53E19" w:rsidRDefault="00EF3CD9" w:rsidP="00B81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F3CD9" w:rsidRPr="00C53E19" w:rsidRDefault="00E03665" w:rsidP="00B81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Наименование</w:t>
            </w:r>
            <w:r w:rsidR="00EF3CD9" w:rsidRPr="00C53E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F3CD9" w:rsidRPr="00C53E19" w:rsidRDefault="00EF3CD9" w:rsidP="00B81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Административный 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F3CD9" w:rsidRPr="00C53E19" w:rsidRDefault="00EF3CD9" w:rsidP="00B81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Количество</w:t>
            </w:r>
            <w:r w:rsidRPr="00C53E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br/>
              <w:t>населённых</w:t>
            </w:r>
            <w:r w:rsidRPr="00C53E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br/>
              <w:t>пунктов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F3CD9" w:rsidRPr="00C53E19" w:rsidRDefault="00E03665" w:rsidP="00B81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Численность н</w:t>
            </w:r>
            <w:r w:rsidR="00EF3CD9" w:rsidRPr="00C53E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аселение</w:t>
            </w:r>
            <w:r w:rsidRPr="00C53E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(человек)</w:t>
            </w:r>
          </w:p>
        </w:tc>
      </w:tr>
      <w:tr w:rsidR="00C53E19" w:rsidRPr="00C53E19" w:rsidTr="00D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EF3CD9" w:rsidRPr="00C53E19" w:rsidRDefault="00C6676A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tooltip="Городское поселение посёлок Арск" w:history="1"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Городское поселение посёлок Арск</w:t>
              </w:r>
            </w:hyperlink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EF3CD9" w:rsidRPr="00C53E19" w:rsidRDefault="00EF3CD9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10" w:tooltip="Арск" w:history="1"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Арск</w:t>
              </w:r>
            </w:hyperlink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22 692</w:t>
            </w:r>
          </w:p>
        </w:tc>
      </w:tr>
      <w:tr w:rsidR="00C53E19" w:rsidRPr="00C53E19" w:rsidTr="00B81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EF3CD9" w:rsidRPr="00C53E19" w:rsidRDefault="00C6676A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tooltip="Апазов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Апазовское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607112">
              <w:fldChar w:fldCharType="begin"/>
            </w:r>
            <w:r w:rsidR="00607112">
              <w:instrText xml:space="preserve"> HYPERLINK "https://ru.wikipedia.org/w/index.php?title=%D0%90%D0%BF%D0%B0%D0%B7%D0%BE%D0%B2%D0%BE&amp;action=edit&amp;redlink=1" \o "Апазово (страница отсутствует)" </w:instrText>
            </w:r>
            <w:r w:rsidR="00607112">
              <w:fldChar w:fldCharType="separate"/>
            </w:r>
            <w:r w:rsidRPr="00C53E19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Апазово</w:t>
            </w:r>
            <w:proofErr w:type="spellEnd"/>
            <w:r w:rsidR="00607112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1908</w:t>
            </w:r>
          </w:p>
        </w:tc>
      </w:tr>
      <w:tr w:rsidR="00C53E19" w:rsidRPr="00C53E19" w:rsidTr="00B8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EF3CD9" w:rsidRPr="00C53E19" w:rsidRDefault="00C6676A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tooltip="Качелин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Качелинское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607112">
              <w:fldChar w:fldCharType="begin"/>
            </w:r>
            <w:r w:rsidR="00607112">
              <w:instrText xml:space="preserve"> HYPERLINK "https://ru.wikipedia.org/wiki/%D0%9A%D0%B0%D1%87%D0%B5%D0%BB%D0%B8%D0%BD%D0%BE" \o "Качелино" </w:instrText>
            </w:r>
            <w:r w:rsidR="00607112">
              <w:fldChar w:fldCharType="separate"/>
            </w:r>
            <w:r w:rsidRPr="00C53E19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Качелино</w:t>
            </w:r>
            <w:proofErr w:type="spellEnd"/>
            <w:r w:rsidR="00607112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1125</w:t>
            </w:r>
            <w:hyperlink r:id="rId13" w:anchor="cite_note-2015DS-13" w:history="1"/>
          </w:p>
        </w:tc>
      </w:tr>
      <w:tr w:rsidR="00C53E19" w:rsidRPr="00C53E19" w:rsidTr="00B81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EF3CD9" w:rsidRPr="00C53E19" w:rsidRDefault="00C6676A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tooltip="Наласин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Наласинское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607112">
              <w:fldChar w:fldCharType="begin"/>
            </w:r>
            <w:r w:rsidR="00607112">
              <w:instrText xml:space="preserve"> HYPERLINK "https://ru.wikipedia.org/w/index.php?title=%D0%9D%D0%B0%D0%BB%D0%B0%D1%81%D0%B0&amp;action=edit&amp;redlink=1" \o "Наласа (страница отсутствует)" </w:instrText>
            </w:r>
            <w:r w:rsidR="00607112">
              <w:fldChar w:fldCharType="separate"/>
            </w:r>
            <w:r w:rsidRPr="00C53E19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Наласа</w:t>
            </w:r>
            <w:proofErr w:type="spellEnd"/>
            <w:r w:rsidR="00607112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</w:t>
            </w:r>
            <w:hyperlink r:id="rId15" w:anchor="cite_note-2015DS-13" w:history="1"/>
          </w:p>
        </w:tc>
      </w:tr>
      <w:tr w:rsidR="00C53E19" w:rsidRPr="00C53E19" w:rsidTr="00B8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EF3CD9" w:rsidRPr="00C53E19" w:rsidRDefault="00C6676A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tooltip="Новокинер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Новокинерское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17" w:tooltip="Новый Кинер (страница отсутствует)" w:history="1"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Новый Кинер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4582</w:t>
            </w:r>
            <w:hyperlink r:id="rId18" w:anchor="cite_note-2015DS-13" w:history="1"/>
          </w:p>
        </w:tc>
      </w:tr>
      <w:tr w:rsidR="00C53E19" w:rsidRPr="00C53E19" w:rsidTr="00B81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EF3CD9" w:rsidRPr="00C53E19" w:rsidRDefault="00C6676A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tooltip="Новокишит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Новокишитское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20" w:tooltip="Новый Кишит (страница отсутствует)" w:history="1"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Новый</w:t>
              </w:r>
              <w:proofErr w:type="gramStart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К</w:t>
              </w:r>
              <w:proofErr w:type="gramEnd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ишит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1132</w:t>
            </w:r>
            <w:hyperlink r:id="rId21" w:anchor="cite_note-2015DS-13" w:history="1"/>
          </w:p>
        </w:tc>
      </w:tr>
      <w:tr w:rsidR="00C53E19" w:rsidRPr="00C53E19" w:rsidTr="00B8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EF3CD9" w:rsidRPr="00C53E19" w:rsidRDefault="00C6676A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tooltip="Новокырлай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Новокырлайское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23" w:tooltip="Новый Кырлай (страница отсутствует)" w:history="1">
              <w:proofErr w:type="gramStart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Новый</w:t>
              </w:r>
              <w:proofErr w:type="gramEnd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Кырлай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1912</w:t>
            </w:r>
            <w:hyperlink r:id="rId24" w:anchor="cite_note-2015DS-13" w:history="1"/>
          </w:p>
        </w:tc>
      </w:tr>
      <w:tr w:rsidR="00C53E19" w:rsidRPr="00C53E19" w:rsidTr="00B81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EF3CD9" w:rsidRPr="00C53E19" w:rsidRDefault="00C6676A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tooltip="Сизин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Сизинское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26" w:tooltip="Смак-Корса" w:history="1"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Смак-</w:t>
              </w:r>
              <w:proofErr w:type="spellStart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Корса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2961</w:t>
            </w:r>
            <w:hyperlink r:id="rId27" w:anchor="cite_note-2015DS-13" w:history="1"/>
          </w:p>
        </w:tc>
      </w:tr>
      <w:tr w:rsidR="00C53E19" w:rsidRPr="00C53E19" w:rsidTr="00B8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EF3CD9" w:rsidRPr="00C53E19" w:rsidRDefault="00C6676A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tooltip="Среднеатын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Среднеатынское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деревня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29" w:tooltip="Нижние Аты (страница отсутствует)" w:history="1">
              <w:proofErr w:type="gramStart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Нижние</w:t>
              </w:r>
              <w:proofErr w:type="gramEnd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Аты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1038</w:t>
            </w:r>
            <w:hyperlink r:id="rId30" w:anchor="cite_note-2015DS-13" w:history="1"/>
          </w:p>
        </w:tc>
      </w:tr>
      <w:tr w:rsidR="00C53E19" w:rsidRPr="00C53E19" w:rsidTr="00B81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EF3CD9" w:rsidRPr="00C53E19" w:rsidRDefault="00C6676A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tooltip="Среднекорсин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Среднекорсинское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деревня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32" w:tooltip="Средняя Корса" w:history="1"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Средняя </w:t>
              </w:r>
              <w:proofErr w:type="spellStart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Корса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</w:t>
            </w:r>
            <w:hyperlink r:id="rId33" w:anchor="cite_note-2015DS-13" w:history="1"/>
          </w:p>
        </w:tc>
      </w:tr>
      <w:tr w:rsidR="00C53E19" w:rsidRPr="00C53E19" w:rsidTr="00B8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EF3CD9" w:rsidRPr="00C53E19" w:rsidRDefault="00C6676A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tooltip="Старокырлай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Старокырлайское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35" w:tooltip="Нижние Метески (Старокырлайское сельское поселение) (страница отсутствует)" w:history="1">
              <w:proofErr w:type="gramStart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Нижние</w:t>
              </w:r>
              <w:proofErr w:type="gramEnd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Метески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2148</w:t>
            </w:r>
            <w:hyperlink r:id="rId36" w:anchor="cite_note-2015DS-13" w:history="1"/>
          </w:p>
        </w:tc>
      </w:tr>
      <w:tr w:rsidR="00C53E19" w:rsidRPr="00C53E19" w:rsidTr="00B81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EF3CD9" w:rsidRPr="00C53E19" w:rsidRDefault="00C6676A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tooltip="Старочурилин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Старочурилинское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38" w:tooltip="Старое Чурилино (страница отсутствует)" w:history="1"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Старое </w:t>
              </w:r>
              <w:proofErr w:type="spellStart"/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Чурилино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1487</w:t>
            </w:r>
            <w:hyperlink r:id="rId39" w:anchor="cite_note-2015DS-13" w:history="1"/>
          </w:p>
        </w:tc>
      </w:tr>
      <w:tr w:rsidR="00C53E19" w:rsidRPr="00C53E19" w:rsidTr="00B8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EF3CD9" w:rsidRPr="00C53E19" w:rsidRDefault="00C6676A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tooltip="Ташкичин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Ташкичинское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607112">
              <w:fldChar w:fldCharType="begin"/>
            </w:r>
            <w:r w:rsidR="00607112">
              <w:instrText xml:space="preserve"> HYPERLINK "https://ru.wikipedia.org/w/index.php?title=%D0%90%D1%88%D0%B8%D1%82%D0%B1%D0%B0%D1%88&amp;action=edit&amp;redlink=1" \o "Ашитбаш (страница отсутствует)" </w:instrText>
            </w:r>
            <w:r w:rsidR="00607112">
              <w:fldChar w:fldCharType="separate"/>
            </w:r>
            <w:r w:rsidRPr="00C53E19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Ашитбаш</w:t>
            </w:r>
            <w:proofErr w:type="spellEnd"/>
            <w:r w:rsidR="00607112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2614</w:t>
            </w:r>
            <w:hyperlink r:id="rId41" w:anchor="cite_note-2015DS-13" w:history="1"/>
          </w:p>
        </w:tc>
      </w:tr>
      <w:tr w:rsidR="00C53E19" w:rsidRPr="00C53E19" w:rsidTr="00B81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EF3CD9" w:rsidRPr="00C53E19" w:rsidRDefault="00C6676A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tooltip="Урняк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Урнякское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посёлок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607112">
              <w:fldChar w:fldCharType="begin"/>
            </w:r>
            <w:r w:rsidR="00607112">
              <w:instrText xml:space="preserve"> HYPERLINK "https://ru.wikipedia.org/wiki/%D0%A3%D1%80%D0%BD%D1%8F%D0%BA_(%D0%A2%D0%B0%D1%82%D0%B0%D1%80%D1%81%D1%82%D0%B0%D0%BD)" \o "Урняк (Татарстан)" </w:instrText>
            </w:r>
            <w:r w:rsidR="00607112">
              <w:fldChar w:fldCharType="separate"/>
            </w:r>
            <w:r w:rsidRPr="00C53E19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Урняк</w:t>
            </w:r>
            <w:proofErr w:type="spellEnd"/>
            <w:r w:rsidR="00607112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3341</w:t>
            </w:r>
            <w:hyperlink r:id="rId43" w:anchor="cite_note-2015DS-13" w:history="1"/>
          </w:p>
        </w:tc>
      </w:tr>
      <w:tr w:rsidR="00C53E19" w:rsidRPr="00C53E19" w:rsidTr="00B8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EF3CD9" w:rsidRPr="00C53E19" w:rsidRDefault="00C6676A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tooltip="Утар-Атын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Утар-Атынское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607112">
              <w:fldChar w:fldCharType="begin"/>
            </w:r>
            <w:r w:rsidR="00607112">
              <w:instrText xml:space="preserve"> HYPERLINK "https://ru.wikipedia.org/w/index.php?title=%D0%A3%D1%82%D0%B0%D1%80-%D0%90%D1%82%D1%8B&amp;action=edit&amp;redlink=1" \o "Утар-Аты (страница отсутствует)" </w:instrText>
            </w:r>
            <w:r w:rsidR="00607112">
              <w:fldChar w:fldCharType="separate"/>
            </w:r>
            <w:r w:rsidRPr="00C53E19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Утар-Аты</w:t>
            </w:r>
            <w:proofErr w:type="spellEnd"/>
            <w:r w:rsidR="00607112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1211</w:t>
            </w:r>
            <w:hyperlink r:id="rId45" w:anchor="cite_note-2015DS-13" w:history="1"/>
          </w:p>
        </w:tc>
      </w:tr>
      <w:tr w:rsidR="00C53E19" w:rsidRPr="00C53E19" w:rsidTr="00B81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EF3CD9" w:rsidRPr="00C53E19" w:rsidRDefault="00C6676A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tooltip="Шушмабашское сельское поселение" w:history="1"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Шушмабашское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607112">
              <w:fldChar w:fldCharType="begin"/>
            </w:r>
            <w:r w:rsidR="00607112">
              <w:instrText xml:space="preserve"> HYPERLINK "https://ru.wikipedia.org/w/index.php?title=%D0%A8%D1%83%D1%88%D0%BC%D0%B0%D0%B1%D0%B0%D1%88&amp;action=edit&amp;redlink=1" \o "Шушмабаш (страница отсутствует)" </w:instrText>
            </w:r>
            <w:r w:rsidR="00607112">
              <w:fldChar w:fldCharType="separate"/>
            </w:r>
            <w:r w:rsidRPr="00C53E19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Шушмабаш</w:t>
            </w:r>
            <w:proofErr w:type="spellEnd"/>
            <w:r w:rsidR="00607112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2208</w:t>
            </w:r>
            <w:hyperlink r:id="rId47" w:anchor="cite_note-2015DS-13" w:history="1"/>
          </w:p>
        </w:tc>
      </w:tr>
      <w:tr w:rsidR="00C53E19" w:rsidRPr="00C53E19" w:rsidTr="00B8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EF3CD9" w:rsidRPr="00C53E19" w:rsidRDefault="00C6676A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tooltip="Янга-Салское сельское поселение" w:history="1"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Янга-</w:t>
              </w:r>
              <w:proofErr w:type="spellStart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Салское</w:t>
              </w:r>
              <w:proofErr w:type="spellEnd"/>
              <w:r w:rsidR="00EF3CD9"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Pr="00C53E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49" w:tooltip="Янга-Сала (страница отсутствует)" w:history="1">
              <w:r w:rsidRPr="00C53E19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Янга-Сала</w:t>
              </w:r>
            </w:hyperlink>
          </w:p>
        </w:tc>
        <w:tc>
          <w:tcPr>
            <w:tcW w:w="0" w:type="auto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1" w:type="dxa"/>
            <w:hideMark/>
          </w:tcPr>
          <w:p w:rsidR="00EF3CD9" w:rsidRPr="00C53E19" w:rsidRDefault="00EF3CD9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</w:t>
            </w:r>
            <w:hyperlink r:id="rId50" w:anchor="cite_note-2015DS-13" w:history="1"/>
          </w:p>
        </w:tc>
      </w:tr>
    </w:tbl>
    <w:p w:rsidR="00EF3CD9" w:rsidRPr="00C53E19" w:rsidRDefault="00EF3CD9" w:rsidP="000948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7F2" w:rsidRPr="00C53E19" w:rsidRDefault="00964B17" w:rsidP="00AC1941">
      <w:pPr>
        <w:pStyle w:val="1"/>
        <w:spacing w:line="360" w:lineRule="auto"/>
        <w:jc w:val="center"/>
        <w:rPr>
          <w:b/>
          <w:color w:val="000000" w:themeColor="text1"/>
        </w:rPr>
      </w:pPr>
      <w:bookmarkStart w:id="6" w:name="_Toc449351524"/>
      <w:r w:rsidRPr="00C53E19">
        <w:rPr>
          <w:b/>
          <w:color w:val="000000" w:themeColor="text1"/>
        </w:rPr>
        <w:t>3</w:t>
      </w:r>
      <w:r w:rsidR="007A07F2" w:rsidRPr="00C53E19">
        <w:rPr>
          <w:b/>
          <w:color w:val="000000" w:themeColor="text1"/>
        </w:rPr>
        <w:t>.2</w:t>
      </w:r>
      <w:r w:rsidR="00033483" w:rsidRPr="00C53E19">
        <w:rPr>
          <w:b/>
          <w:color w:val="000000" w:themeColor="text1"/>
        </w:rPr>
        <w:t xml:space="preserve">. Основные </w:t>
      </w:r>
      <w:r w:rsidR="007A07F2" w:rsidRPr="00C53E19">
        <w:rPr>
          <w:b/>
          <w:color w:val="000000" w:themeColor="text1"/>
        </w:rPr>
        <w:t>социально – экономические показатели</w:t>
      </w:r>
      <w:r w:rsidR="000A4B68" w:rsidRPr="00C53E19">
        <w:rPr>
          <w:b/>
          <w:color w:val="000000" w:themeColor="text1"/>
        </w:rPr>
        <w:t xml:space="preserve"> АМР</w:t>
      </w:r>
      <w:bookmarkEnd w:id="6"/>
    </w:p>
    <w:p w:rsidR="00FF211D" w:rsidRDefault="00FF211D" w:rsidP="000948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  <w:r w:rsidRPr="00FF211D">
        <w:rPr>
          <w:rFonts w:ascii="Times New Roman" w:hAnsi="Times New Roman" w:cs="Times New Roman"/>
          <w:color w:val="000000" w:themeColor="text1"/>
          <w:sz w:val="28"/>
          <w:szCs w:val="28"/>
        </w:rPr>
        <w:t>Основываясь на цели</w:t>
      </w:r>
      <w:r w:rsidRPr="00FF211D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Стратегии АМР</w:t>
      </w:r>
      <w:r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, ориентированной на повышение качества жизни населения, основные </w:t>
      </w:r>
      <w:r w:rsidR="00556AC7">
        <w:rPr>
          <w:rFonts w:ascii="Times New Roman" w:hAnsi="Times New Roman" w:cs="Times New Roman"/>
          <w:color w:val="000000" w:themeColor="text1"/>
          <w:sz w:val="28"/>
          <w:szCs w:val="40"/>
        </w:rPr>
        <w:t>мероприятия</w:t>
      </w:r>
      <w:r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ее реализации </w:t>
      </w:r>
      <w:r w:rsidRPr="00556AC7">
        <w:rPr>
          <w:rFonts w:ascii="Times New Roman" w:hAnsi="Times New Roman" w:cs="Times New Roman"/>
          <w:color w:val="000000" w:themeColor="text1"/>
          <w:sz w:val="28"/>
          <w:szCs w:val="40"/>
        </w:rPr>
        <w:t>направлены</w:t>
      </w:r>
      <w:r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на повышение темпов экономического роста, привлечение инвестиций, развитие </w:t>
      </w:r>
      <w:r>
        <w:rPr>
          <w:rFonts w:ascii="Times New Roman" w:hAnsi="Times New Roman" w:cs="Times New Roman"/>
          <w:color w:val="000000" w:themeColor="text1"/>
          <w:sz w:val="28"/>
          <w:szCs w:val="40"/>
        </w:rPr>
        <w:lastRenderedPageBreak/>
        <w:t>социальной инфраструктуры, на повышение доступности и качества образования, здравоохранения, жилья, экологического благополучия.</w:t>
      </w:r>
    </w:p>
    <w:p w:rsidR="008A027E" w:rsidRPr="00C53E19" w:rsidRDefault="00B6600E" w:rsidP="000948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40"/>
        </w:rPr>
        <w:t>Так в</w:t>
      </w:r>
      <w:r w:rsidR="00FF211D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сфере экономики </w:t>
      </w:r>
      <w:r w:rsidR="00FF211D" w:rsidRPr="00FF211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33483" w:rsidRPr="00FF2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АМР</w:t>
      </w:r>
      <w:r w:rsidR="008A027E" w:rsidRPr="00FF2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</w:t>
      </w:r>
      <w:r w:rsidR="008A027E" w:rsidRPr="00556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proofErr w:type="spellStart"/>
      <w:r w:rsidR="008A027E" w:rsidRPr="00556AC7">
        <w:rPr>
          <w:rFonts w:ascii="Times New Roman" w:hAnsi="Times New Roman" w:cs="Times New Roman"/>
          <w:color w:val="000000" w:themeColor="text1"/>
          <w:sz w:val="28"/>
          <w:szCs w:val="28"/>
        </w:rPr>
        <w:t>сельхозформирований</w:t>
      </w:r>
      <w:proofErr w:type="spellEnd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участием крупных инвесторов, таких как ОАО ХК 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АК Барс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ООО 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АРЧА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ООО 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Сервис Агро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8A027E" w:rsidRPr="00556AC7">
        <w:rPr>
          <w:rFonts w:ascii="Times New Roman" w:hAnsi="Times New Roman" w:cs="Times New Roman"/>
          <w:color w:val="000000" w:themeColor="text1"/>
          <w:sz w:val="28"/>
          <w:szCs w:val="28"/>
        </w:rPr>
        <w:t>62 КФХ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Среднегодовая численность работающих в сельскохозяйственной отрасли по всем категориям хозяйств на </w:t>
      </w:r>
      <w:r w:rsidR="008A027E" w:rsidRPr="00556AC7">
        <w:rPr>
          <w:rFonts w:ascii="Times New Roman" w:hAnsi="Times New Roman" w:cs="Times New Roman"/>
          <w:color w:val="000000" w:themeColor="text1"/>
          <w:sz w:val="28"/>
          <w:szCs w:val="28"/>
        </w:rPr>
        <w:t>1 января 2016 года составила 2814 чел.</w:t>
      </w:r>
    </w:p>
    <w:p w:rsidR="008A027E" w:rsidRPr="00C53E19" w:rsidRDefault="008A027E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Сельхозтоваропроизводителями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ведется работа по внедрению энергосберегающих технологий. В этих целях идет обновление имеющегося машинно-тракторного парка на современные, технически усов</w:t>
      </w:r>
      <w:r w:rsidR="00D1433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ершенствованные машины. В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сегодняшний день работает </w:t>
      </w:r>
      <w:r w:rsidRPr="00556AC7">
        <w:rPr>
          <w:rFonts w:ascii="Times New Roman" w:hAnsi="Times New Roman" w:cs="Times New Roman"/>
          <w:color w:val="000000" w:themeColor="text1"/>
          <w:sz w:val="28"/>
          <w:szCs w:val="28"/>
        </w:rPr>
        <w:t>24 ед.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высокопроизводительных посевных комплексов, </w:t>
      </w:r>
      <w:r w:rsidRPr="00556AC7">
        <w:rPr>
          <w:rFonts w:ascii="Times New Roman" w:hAnsi="Times New Roman" w:cs="Times New Roman"/>
          <w:color w:val="000000" w:themeColor="text1"/>
          <w:sz w:val="28"/>
          <w:szCs w:val="28"/>
        </w:rPr>
        <w:t>33 ед.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импортных зерноуборочных комбайнов марки Нью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Холланд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Клаас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Лексион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другие.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Энергообеспеченность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100 га пашни составляет </w:t>
      </w:r>
      <w:r w:rsidRPr="00556AC7">
        <w:rPr>
          <w:rFonts w:ascii="Times New Roman" w:hAnsi="Times New Roman" w:cs="Times New Roman"/>
          <w:color w:val="000000" w:themeColor="text1"/>
          <w:sz w:val="28"/>
          <w:szCs w:val="28"/>
        </w:rPr>
        <w:t>179,2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лошадиных сил (по Республике Татарстан - </w:t>
      </w:r>
      <w:r w:rsidRPr="00556AC7">
        <w:rPr>
          <w:rFonts w:ascii="Times New Roman" w:hAnsi="Times New Roman" w:cs="Times New Roman"/>
          <w:color w:val="000000" w:themeColor="text1"/>
          <w:sz w:val="28"/>
          <w:szCs w:val="28"/>
        </w:rPr>
        <w:t>154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лошадиных сил).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Энергосберегающие технологии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применяются более чем на </w:t>
      </w:r>
      <w:r w:rsidRPr="00556AC7">
        <w:rPr>
          <w:rFonts w:ascii="Times New Roman" w:hAnsi="Times New Roman" w:cs="Times New Roman"/>
          <w:color w:val="000000" w:themeColor="text1"/>
          <w:sz w:val="28"/>
          <w:szCs w:val="28"/>
        </w:rPr>
        <w:t>89,5%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посевных площадей,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позволило повысить значимость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биологических факторов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влияющих на плодородие почвы. Внедряются перспективные сорта. В целом наблюдается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позитивная динамика в растениеводстве.</w:t>
      </w:r>
      <w:r w:rsidR="00A2326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027E" w:rsidRPr="00C53E19" w:rsidRDefault="008A027E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более высоких результат</w:t>
      </w:r>
      <w:r w:rsidR="004E262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ов в животноводческой сфере ведется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по обновлению основного стада на более высокопродуктивных племенных живот</w:t>
      </w:r>
      <w:r w:rsidR="000A4B6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ных. За последние годы по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реконструированы животнов</w:t>
      </w:r>
      <w:r w:rsidR="004E262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одческие помещения,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сов</w:t>
      </w:r>
      <w:r w:rsidR="004E262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ременные доильные установки, что позволило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добиться сохранности и увеличения поголовья скота. </w:t>
      </w:r>
    </w:p>
    <w:p w:rsidR="004E262F" w:rsidRPr="00C53E19" w:rsidRDefault="0009750B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 целом сектор</w:t>
      </w:r>
      <w:r w:rsidR="00DE668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агропромышленного комплекса (далее АПК)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Pr="00556AC7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4E262F" w:rsidRPr="00556AC7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4E262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ВРП АМР. В </w:t>
      </w:r>
      <w:r w:rsidR="004E262F" w:rsidRPr="00556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таблице </w:t>
      </w:r>
      <w:r w:rsidR="00310432" w:rsidRPr="00556AC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1043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62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представлена общая структура экономики АМР.</w:t>
      </w:r>
    </w:p>
    <w:p w:rsidR="008A027E" w:rsidRPr="00C53E19" w:rsidRDefault="008A027E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Промышленность района представляют пищевая, легкая промышленность и производство строительных материалов. В структуре промышленного производства района </w:t>
      </w:r>
      <w:r w:rsidRPr="00556AC7">
        <w:rPr>
          <w:rFonts w:ascii="Times New Roman" w:hAnsi="Times New Roman" w:cs="Times New Roman"/>
          <w:color w:val="000000" w:themeColor="text1"/>
          <w:sz w:val="28"/>
          <w:szCs w:val="28"/>
        </w:rPr>
        <w:t>72,5%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занимает пищевая промышленность, </w:t>
      </w:r>
      <w:r w:rsidRPr="00556AC7">
        <w:rPr>
          <w:rFonts w:ascii="Times New Roman" w:hAnsi="Times New Roman" w:cs="Times New Roman"/>
          <w:color w:val="000000" w:themeColor="text1"/>
          <w:sz w:val="28"/>
          <w:szCs w:val="28"/>
        </w:rPr>
        <w:t>23,9%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принадлежит производству строительных материалов, </w:t>
      </w:r>
      <w:r w:rsidRPr="00556AC7">
        <w:rPr>
          <w:rFonts w:ascii="Times New Roman" w:hAnsi="Times New Roman" w:cs="Times New Roman"/>
          <w:color w:val="000000" w:themeColor="text1"/>
          <w:sz w:val="28"/>
          <w:szCs w:val="28"/>
        </w:rPr>
        <w:t>3,6%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легкая промышленность.</w:t>
      </w:r>
    </w:p>
    <w:p w:rsidR="004E262F" w:rsidRPr="00C53E19" w:rsidRDefault="00556AC7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Оборот малых и средних предприятий за 6 месяцев 2019 год показал существенный рост на 13% и составил почти 4,5 </w:t>
      </w:r>
      <w:proofErr w:type="spellStart"/>
      <w:r w:rsidRPr="00556AC7">
        <w:rPr>
          <w:rFonts w:ascii="Times New Roman" w:hAnsi="Times New Roman" w:cs="Times New Roman"/>
          <w:color w:val="000000" w:themeColor="text1"/>
          <w:sz w:val="28"/>
          <w:szCs w:val="28"/>
        </w:rPr>
        <w:t>млрд</w:t>
      </w:r>
      <w:proofErr w:type="gramStart"/>
      <w:r w:rsidRPr="00556AC7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556AC7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556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027E" w:rsidRPr="00C53E19" w:rsidRDefault="008A027E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Вопросами сохранения и восстановления государственного лесного фонда занимается ГКУ «Арское лесничество».</w:t>
      </w:r>
    </w:p>
    <w:p w:rsidR="008A027E" w:rsidRPr="00C53E19" w:rsidRDefault="00D1433F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илищно-коммунальные услуги</w:t>
      </w:r>
      <w:r w:rsidR="0009750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АМР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оказывают ООО «</w:t>
      </w:r>
      <w:proofErr w:type="spellStart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Жилкомбытсервис</w:t>
      </w:r>
      <w:proofErr w:type="spellEnd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», ООО «Водоканал-сервис», ООО «Тепло-Сервис» и ОАО «</w:t>
      </w:r>
      <w:proofErr w:type="spellStart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Новокинерское</w:t>
      </w:r>
      <w:proofErr w:type="spellEnd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МПП ЖКХ». Тарифы населения на жилищно-коммунальные услуги утверждены в пределах установленных индексов в соответствии с действующим законодательством. </w:t>
      </w:r>
    </w:p>
    <w:p w:rsidR="00FF211D" w:rsidRPr="00C53E19" w:rsidRDefault="008A027E" w:rsidP="00FF21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жилищного строительства, предусмотренный в соответствии с выданными разрешениями на строительство жилых зданий, составил </w:t>
      </w:r>
      <w:r w:rsidR="00556AC7">
        <w:rPr>
          <w:rFonts w:ascii="Times New Roman" w:hAnsi="Times New Roman" w:cs="Times New Roman"/>
          <w:color w:val="000000" w:themeColor="text1"/>
          <w:sz w:val="28"/>
          <w:szCs w:val="28"/>
        </w:rPr>
        <w:t>за 9 месяцев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556AC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556AC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556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общей площади жилых </w:t>
      </w:r>
      <w:r w:rsidRPr="00556AC7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56AC7">
        <w:rPr>
          <w:rFonts w:ascii="Times New Roman" w:hAnsi="Times New Roman" w:cs="Times New Roman"/>
          <w:color w:val="000000" w:themeColor="text1"/>
          <w:sz w:val="28"/>
          <w:szCs w:val="28"/>
        </w:rPr>
        <w:t>22 856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</w:t>
      </w:r>
      <w:r w:rsidRPr="00856062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="000D02D9" w:rsidRPr="008560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F211D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027E" w:rsidRPr="00C53E19" w:rsidRDefault="00033483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являясь одним из крупных районов республики, располагает широкой сетью автомобильных дорог общего пользования. Общая протяженность дорог на 01.01.2016г. составляет </w:t>
      </w:r>
      <w:r w:rsidR="008A027E" w:rsidRPr="00856062">
        <w:rPr>
          <w:rFonts w:ascii="Times New Roman" w:hAnsi="Times New Roman" w:cs="Times New Roman"/>
          <w:color w:val="000000" w:themeColor="text1"/>
          <w:sz w:val="28"/>
          <w:szCs w:val="28"/>
        </w:rPr>
        <w:t>1165,37 км.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027E" w:rsidRPr="00C53E19" w:rsidRDefault="008A027E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рынке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коммуникационных и </w:t>
      </w:r>
      <w:proofErr w:type="spellStart"/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биллинговых</w:t>
      </w:r>
      <w:proofErr w:type="spellEnd"/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</w:t>
      </w:r>
      <w:r w:rsidR="0031043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свою деятельность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043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предприятие -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Арский ЗУЭС. Телефонная связь внутри района обеспечивается с помощью цифровых телефонных станций. </w:t>
      </w:r>
      <w:proofErr w:type="gramStart"/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На начало 2016 года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сетям ПАО «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Таттелек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proofErr w:type="spellEnd"/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 на территории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подключены 9833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абонента телефонной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сети, из них 128 в 2015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году, 8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721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абонентов высокоскоростного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интернета, из них 563 в 2015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году, 5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888 абонентов интерактивного цифрового телевидения, из них 657 в 2015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году,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3 169 абонентов мобильной связи, из них 2 389 в 2015 году.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2015 году общий объем инвестиций в инфраструктуру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телекоммуникаций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 7 610 000 рублей.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Мобильную связь в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обеспечивают компании: Билайн, МТС, Мегафон, Летай и др. Услуги почтовой связи оказывает «Почта России».</w:t>
      </w:r>
    </w:p>
    <w:p w:rsidR="008A027E" w:rsidRPr="00C53E19" w:rsidRDefault="008A027E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Банковскую деятельность на территории района осуществляют ПАО «Сбербанк России», ПАО «Ак барс Банк», </w:t>
      </w:r>
      <w:r w:rsidR="000774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ПАО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Россельхозбанк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8A027E" w:rsidRPr="00C53E19" w:rsidRDefault="00BF3D8D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Услуги в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здравоохранения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яют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ГАУЗ «Арской ЦРБ», </w:t>
      </w:r>
      <w:proofErr w:type="spellStart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Новокинерск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участков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больниц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Шушмабашск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врачебн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амбулатори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56 </w:t>
      </w:r>
      <w:proofErr w:type="spellStart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ФАПа</w:t>
      </w:r>
      <w:proofErr w:type="spellEnd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 этих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учреждениях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работают 79 врачей, 357 медсестер, а также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128 человек младшего персонала. Больше половины врачей имеют высшую категорию. В северо-западном регионе Татарстана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считае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базой системы здравоохранения.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Именно на базе А</w:t>
      </w:r>
      <w:r w:rsidR="005334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рской ЦРБ Министерством </w:t>
      </w:r>
      <w:r w:rsidR="00B8131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здравоохранения Республики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атарстан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развернут </w:t>
      </w:r>
      <w:proofErr w:type="gramStart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сердечно-сосудистый</w:t>
      </w:r>
      <w:proofErr w:type="gramEnd"/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для инсультных больных. К н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прикреплены 7 районов с населением 196 тысяч человек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также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развернут травматологический центр второго уровня, который также обслуживает весь северо-запад республики.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базе Арской ЦРБ работает первичный онкологический кабинет. </w:t>
      </w:r>
    </w:p>
    <w:p w:rsidR="008A027E" w:rsidRPr="00C53E19" w:rsidRDefault="008A027E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 систем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 школ,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общим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5</w:t>
      </w:r>
      <w:r w:rsidR="00C269B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338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овек, 55 д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ошкольных образовательных учреждений,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 количеством воспитанников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C269B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447 детей. Функционируют 2 учреждения дополнительного образования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«Арский дворец школьников» и «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Новокине</w:t>
      </w:r>
      <w:r w:rsidR="00536A5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рский</w:t>
      </w:r>
      <w:proofErr w:type="spellEnd"/>
      <w:r w:rsidR="00536A5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 детского творчества»,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ДЮСШ «Арча» и ДЮСШ «Арча Арена».  </w:t>
      </w:r>
    </w:p>
    <w:p w:rsidR="008A027E" w:rsidRPr="00C53E19" w:rsidRDefault="00536A5E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Отрасль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представлена 78 клубными учреждениями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57 библиотек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де</w:t>
      </w:r>
      <w:r w:rsidR="00C269B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тской школой искусств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районным домом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и историко-этнографическ</w:t>
      </w:r>
      <w:r w:rsidR="00CC271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музе</w:t>
      </w:r>
      <w:r w:rsidR="00CC271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8A027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«Казан арты». </w:t>
      </w:r>
    </w:p>
    <w:p w:rsidR="008A027E" w:rsidRPr="00C53E19" w:rsidRDefault="008A027E" w:rsidP="00094884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Социальную поддержку различным категориям населен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6A5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я в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 Отдел социальной защиты населе</w:t>
      </w:r>
      <w:r w:rsidR="00C269B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ния Министерства труда, занятости и социальной защиты Республики Татарстан</w:t>
      </w:r>
      <w:r w:rsidR="00536A5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АМР.</w:t>
      </w:r>
    </w:p>
    <w:p w:rsidR="008A027E" w:rsidRPr="00AC1941" w:rsidRDefault="008A027E" w:rsidP="00AC194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Социально-экономическое разви</w:t>
      </w:r>
      <w:r w:rsidR="0003348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тие АМР </w:t>
      </w:r>
      <w:r w:rsidR="009347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2012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269B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 годах характеризуется </w:t>
      </w:r>
      <w:r w:rsidR="0010152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следующими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</w:t>
      </w:r>
      <w:r w:rsidR="0010152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 (Таблица 3)</w:t>
      </w:r>
      <w:r w:rsidR="00AC19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1347" w:rsidRPr="00C53E19" w:rsidRDefault="00A01347" w:rsidP="000948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123A09" w:rsidRPr="0085606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56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Оценка </w:t>
      </w:r>
      <w:r w:rsidR="00E83035" w:rsidRPr="00856062">
        <w:rPr>
          <w:rFonts w:ascii="Times New Roman" w:hAnsi="Times New Roman" w:cs="Times New Roman"/>
          <w:color w:val="000000" w:themeColor="text1"/>
          <w:sz w:val="28"/>
          <w:szCs w:val="28"/>
        </w:rPr>
        <w:t>динамики</w:t>
      </w:r>
      <w:r w:rsidR="00C269B7" w:rsidRPr="00856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показателей</w:t>
      </w:r>
      <w:r w:rsidR="00E83035" w:rsidRPr="00856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 -</w:t>
      </w:r>
      <w:r w:rsidR="00C269B7" w:rsidRPr="00856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экономического развития</w:t>
      </w:r>
      <w:r w:rsidR="00033483" w:rsidRPr="00856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АМР</w:t>
      </w:r>
      <w:r w:rsidR="00E83035" w:rsidRPr="00856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 201</w:t>
      </w:r>
      <w:r w:rsidR="00856062" w:rsidRPr="0085606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83035" w:rsidRPr="00856062">
        <w:rPr>
          <w:rFonts w:ascii="Times New Roman" w:hAnsi="Times New Roman" w:cs="Times New Roman"/>
          <w:color w:val="000000" w:themeColor="text1"/>
          <w:sz w:val="28"/>
          <w:szCs w:val="28"/>
        </w:rPr>
        <w:t>– 201</w:t>
      </w:r>
      <w:r w:rsidR="00856062" w:rsidRPr="0085606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83035" w:rsidRPr="00856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</w:t>
      </w:r>
    </w:p>
    <w:tbl>
      <w:tblPr>
        <w:tblW w:w="5000" w:type="pct"/>
        <w:jc w:val="center"/>
        <w:tblBorders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1130"/>
        <w:gridCol w:w="1410"/>
        <w:gridCol w:w="920"/>
        <w:gridCol w:w="1270"/>
        <w:gridCol w:w="920"/>
        <w:gridCol w:w="1270"/>
      </w:tblGrid>
      <w:tr w:rsidR="00856062" w:rsidRPr="00856062" w:rsidTr="001508DA">
        <w:trPr>
          <w:tblHeader/>
          <w:jc w:val="center"/>
        </w:trPr>
        <w:tc>
          <w:tcPr>
            <w:tcW w:w="3400" w:type="dxa"/>
            <w:tcBorders>
              <w:top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56062" w:rsidRPr="00856062" w:rsidRDefault="00856062" w:rsidP="00856062">
            <w:pPr>
              <w:shd w:val="clear" w:color="auto" w:fill="C2E3DE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2018</w:t>
            </w:r>
            <w:r w:rsidRPr="00856062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br/>
              <w:t>январь-декабрь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2018 </w:t>
            </w:r>
            <w:r w:rsidRPr="00856062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br/>
              <w:t>январь-июнь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2019</w:t>
            </w:r>
            <w:r w:rsidRPr="00856062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br/>
              <w:t>январь-июнь</w:t>
            </w:r>
          </w:p>
        </w:tc>
      </w:tr>
      <w:tr w:rsidR="00856062" w:rsidRPr="00856062" w:rsidTr="00A52043">
        <w:trPr>
          <w:tblHeader/>
          <w:jc w:val="center"/>
        </w:trPr>
        <w:tc>
          <w:tcPr>
            <w:tcW w:w="0" w:type="auto"/>
            <w:shd w:val="clear" w:color="auto" w:fill="ECF2F1"/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CF2F1"/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CF2F1"/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CF2F1"/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CF2F1"/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CF2F1"/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CF2F1"/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08DA" w:rsidRPr="00856062" w:rsidTr="001508DA">
        <w:trPr>
          <w:tblHeader/>
          <w:jc w:val="center"/>
        </w:trPr>
        <w:tc>
          <w:tcPr>
            <w:tcW w:w="3400" w:type="dxa"/>
            <w:tcBorders>
              <w:top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РТ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РТ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РТ</w:t>
            </w:r>
          </w:p>
        </w:tc>
      </w:tr>
      <w:tr w:rsidR="00856062" w:rsidRPr="00856062" w:rsidTr="00A52043">
        <w:trPr>
          <w:jc w:val="center"/>
        </w:trPr>
        <w:tc>
          <w:tcPr>
            <w:tcW w:w="0" w:type="auto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856062" w:rsidRPr="00856062" w:rsidRDefault="00856062" w:rsidP="0085606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Соотношение среднемесячной </w:t>
            </w: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заработной платы и минимального потребительского бюджета на члена типовой семьи, раз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2,23</w:t>
            </w:r>
          </w:p>
        </w:tc>
      </w:tr>
      <w:tr w:rsidR="00856062" w:rsidRPr="00856062" w:rsidTr="00A52043">
        <w:trPr>
          <w:jc w:val="center"/>
        </w:trPr>
        <w:tc>
          <w:tcPr>
            <w:tcW w:w="0" w:type="auto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856062" w:rsidRPr="00856062" w:rsidRDefault="00856062" w:rsidP="0085606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Уровень регистрируемой безработицы,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0,56</w:t>
            </w:r>
          </w:p>
        </w:tc>
      </w:tr>
      <w:tr w:rsidR="00856062" w:rsidRPr="00856062" w:rsidTr="00A52043">
        <w:trPr>
          <w:jc w:val="center"/>
        </w:trPr>
        <w:tc>
          <w:tcPr>
            <w:tcW w:w="0" w:type="auto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856062" w:rsidRPr="00856062" w:rsidRDefault="00856062" w:rsidP="0085606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Добавленная стоимость на душу населения,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0,00</w:t>
            </w:r>
          </w:p>
        </w:tc>
      </w:tr>
      <w:tr w:rsidR="00856062" w:rsidRPr="00856062" w:rsidTr="00A52043">
        <w:trPr>
          <w:jc w:val="center"/>
        </w:trPr>
        <w:tc>
          <w:tcPr>
            <w:tcW w:w="0" w:type="auto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856062" w:rsidRPr="00856062" w:rsidRDefault="00856062" w:rsidP="0085606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Добавленная стоимость, </w:t>
            </w:r>
            <w:proofErr w:type="gramStart"/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млн</w:t>
            </w:r>
            <w:proofErr w:type="gramEnd"/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1 057 023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300 755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362 109</w:t>
            </w:r>
          </w:p>
        </w:tc>
      </w:tr>
      <w:tr w:rsidR="00856062" w:rsidRPr="00856062" w:rsidTr="00A52043">
        <w:trPr>
          <w:jc w:val="center"/>
        </w:trPr>
        <w:tc>
          <w:tcPr>
            <w:tcW w:w="0" w:type="auto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856062" w:rsidRPr="00856062" w:rsidRDefault="00856062" w:rsidP="0085606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Инвестиции в основной капитал (за исключением бюджетных средств) в расчете на душу по полному кругу,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92,71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22,60</w:t>
            </w:r>
          </w:p>
        </w:tc>
      </w:tr>
      <w:tr w:rsidR="00856062" w:rsidRPr="00856062" w:rsidTr="00A52043">
        <w:trPr>
          <w:jc w:val="center"/>
        </w:trPr>
        <w:tc>
          <w:tcPr>
            <w:tcW w:w="0" w:type="auto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856062" w:rsidRPr="00856062" w:rsidRDefault="00856062" w:rsidP="0085606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Инвестиции в основной капитал (за исключением бюджетных средств) по полному кругу, </w:t>
            </w:r>
            <w:proofErr w:type="gramStart"/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млн</w:t>
            </w:r>
            <w:proofErr w:type="gramEnd"/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1 188,19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361 029,22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287,66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83 889,87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483,75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88 126,62</w:t>
            </w:r>
          </w:p>
        </w:tc>
      </w:tr>
      <w:tr w:rsidR="00856062" w:rsidRPr="00856062" w:rsidTr="00A52043">
        <w:trPr>
          <w:jc w:val="center"/>
        </w:trPr>
        <w:tc>
          <w:tcPr>
            <w:tcW w:w="0" w:type="auto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856062" w:rsidRPr="00856062" w:rsidRDefault="00856062" w:rsidP="0085606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Общая площадь жилых домов, введенных в эксплуатацию в расчете на душу населения, </w:t>
            </w:r>
            <w:proofErr w:type="spellStart"/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кв</w:t>
            </w:r>
            <w:proofErr w:type="gramStart"/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0,37</w:t>
            </w:r>
          </w:p>
        </w:tc>
      </w:tr>
      <w:tr w:rsidR="00856062" w:rsidRPr="00856062" w:rsidTr="00A52043">
        <w:trPr>
          <w:jc w:val="center"/>
        </w:trPr>
        <w:tc>
          <w:tcPr>
            <w:tcW w:w="0" w:type="auto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856062" w:rsidRPr="00856062" w:rsidRDefault="00856062" w:rsidP="0085606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Общая площадь жилых домов, введенных в эксплуатацию, </w:t>
            </w:r>
            <w:proofErr w:type="spellStart"/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кв</w:t>
            </w:r>
            <w:proofErr w:type="gramStart"/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27 041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2 409 949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9 001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1 222 915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12 179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1 427 065</w:t>
            </w:r>
          </w:p>
        </w:tc>
      </w:tr>
      <w:tr w:rsidR="00856062" w:rsidRPr="00856062" w:rsidTr="00A52043">
        <w:trPr>
          <w:jc w:val="center"/>
        </w:trPr>
        <w:tc>
          <w:tcPr>
            <w:tcW w:w="0" w:type="auto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856062" w:rsidRPr="00856062" w:rsidRDefault="00856062" w:rsidP="0085606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Налоговые и неналоговые доходы на душу населения,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5,67</w:t>
            </w:r>
          </w:p>
        </w:tc>
      </w:tr>
      <w:tr w:rsidR="00856062" w:rsidRPr="00856062" w:rsidTr="00A52043">
        <w:trPr>
          <w:jc w:val="center"/>
        </w:trPr>
        <w:tc>
          <w:tcPr>
            <w:tcW w:w="0" w:type="auto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856062" w:rsidRPr="00856062" w:rsidRDefault="00856062" w:rsidP="0085606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Налоговые и неналоговые доходы, </w:t>
            </w:r>
            <w:proofErr w:type="gramStart"/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млн</w:t>
            </w:r>
            <w:proofErr w:type="gramEnd"/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475,51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46 094,16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222,78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21 118,57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225,94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22 094,38</w:t>
            </w:r>
          </w:p>
        </w:tc>
      </w:tr>
      <w:tr w:rsidR="00856062" w:rsidRPr="00856062" w:rsidTr="00A52043">
        <w:trPr>
          <w:jc w:val="center"/>
        </w:trPr>
        <w:tc>
          <w:tcPr>
            <w:tcW w:w="0" w:type="auto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856062" w:rsidRPr="00856062" w:rsidRDefault="00856062" w:rsidP="0085606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Отгружено товаров собственного производства по чистым видам экономической деятельности на душу населения,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723,01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340,12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359,53</w:t>
            </w:r>
          </w:p>
        </w:tc>
      </w:tr>
      <w:tr w:rsidR="00856062" w:rsidRPr="00856062" w:rsidTr="00A52043">
        <w:trPr>
          <w:jc w:val="center"/>
        </w:trPr>
        <w:tc>
          <w:tcPr>
            <w:tcW w:w="0" w:type="auto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856062" w:rsidRPr="00856062" w:rsidRDefault="00856062" w:rsidP="0085606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Отгружено товаров собственного производства по чистым видам экономической деятельности, </w:t>
            </w:r>
            <w:proofErr w:type="gramStart"/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млн</w:t>
            </w:r>
            <w:proofErr w:type="gramEnd"/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2 512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2 815 591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1 324 538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1 401 688</w:t>
            </w:r>
          </w:p>
        </w:tc>
      </w:tr>
      <w:tr w:rsidR="00856062" w:rsidRPr="00856062" w:rsidTr="00A52043">
        <w:trPr>
          <w:jc w:val="center"/>
        </w:trPr>
        <w:tc>
          <w:tcPr>
            <w:tcW w:w="0" w:type="auto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856062" w:rsidRPr="00856062" w:rsidRDefault="00856062" w:rsidP="0085606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Валовая продукция сельского хозяйства на одного работающего в сельском хозяйстве,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1 687,00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2 114,90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185,30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321,20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244,24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392,48</w:t>
            </w:r>
          </w:p>
        </w:tc>
      </w:tr>
      <w:tr w:rsidR="00856062" w:rsidRPr="00856062" w:rsidTr="00A52043">
        <w:trPr>
          <w:jc w:val="center"/>
        </w:trPr>
        <w:tc>
          <w:tcPr>
            <w:tcW w:w="0" w:type="auto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856062" w:rsidRPr="00856062" w:rsidRDefault="00856062" w:rsidP="0085606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Валовая продукция сельского хозяйства (по сельхоз организациям), </w:t>
            </w:r>
            <w:proofErr w:type="gramStart"/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млн</w:t>
            </w:r>
            <w:proofErr w:type="gramEnd"/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3 894,37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120 432,03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406,55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17 267,39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510,96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56062" w:rsidRPr="00856062" w:rsidRDefault="00856062" w:rsidP="0085606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5606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19 999,95</w:t>
            </w:r>
          </w:p>
        </w:tc>
      </w:tr>
    </w:tbl>
    <w:p w:rsidR="001508DA" w:rsidRPr="001508DA" w:rsidRDefault="001508DA" w:rsidP="001508D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508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Экономика района</w:t>
      </w:r>
    </w:p>
    <w:p w:rsidR="001508DA" w:rsidRPr="001508DA" w:rsidRDefault="001508DA" w:rsidP="001508DA">
      <w:pPr>
        <w:shd w:val="clear" w:color="auto" w:fill="C2E3DE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gr_107629_0"/>
      <w:bookmarkEnd w:id="7"/>
      <w:r w:rsidRPr="00150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показатели</w:t>
      </w:r>
    </w:p>
    <w:tbl>
      <w:tblPr>
        <w:tblW w:w="5000" w:type="pct"/>
        <w:jc w:val="center"/>
        <w:tblBorders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1292"/>
        <w:gridCol w:w="1110"/>
        <w:gridCol w:w="1119"/>
        <w:gridCol w:w="1119"/>
        <w:gridCol w:w="1119"/>
      </w:tblGrid>
      <w:tr w:rsidR="001508DA" w:rsidRPr="001508DA" w:rsidTr="001508DA">
        <w:trPr>
          <w:tblHeader/>
          <w:jc w:val="center"/>
        </w:trPr>
        <w:tc>
          <w:tcPr>
            <w:tcW w:w="4668" w:type="dxa"/>
            <w:tcBorders>
              <w:top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1508DA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изм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2018*</w:t>
            </w:r>
          </w:p>
        </w:tc>
      </w:tr>
      <w:tr w:rsidR="001508DA" w:rsidRPr="001508DA" w:rsidTr="001508DA">
        <w:trPr>
          <w:jc w:val="center"/>
        </w:trPr>
        <w:tc>
          <w:tcPr>
            <w:tcW w:w="4668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1508DA" w:rsidRPr="001508DA" w:rsidRDefault="001508DA" w:rsidP="001508D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Объем валового регионального продукта по 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gramStart"/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млрд</w:t>
            </w:r>
            <w:proofErr w:type="gramEnd"/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1 867,3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1 933,1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2 114,2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2 440,3</w:t>
            </w:r>
          </w:p>
        </w:tc>
      </w:tr>
      <w:tr w:rsidR="001508DA" w:rsidRPr="001508DA" w:rsidTr="001508DA">
        <w:trPr>
          <w:jc w:val="center"/>
        </w:trPr>
        <w:tc>
          <w:tcPr>
            <w:tcW w:w="4668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1508DA" w:rsidRPr="001508DA" w:rsidRDefault="001508DA" w:rsidP="001508D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Объем валового территориального продукта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gramStart"/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млрд</w:t>
            </w:r>
            <w:proofErr w:type="gramEnd"/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12,3</w:t>
            </w:r>
          </w:p>
        </w:tc>
      </w:tr>
      <w:tr w:rsidR="001508DA" w:rsidRPr="001508DA" w:rsidTr="001508DA">
        <w:trPr>
          <w:jc w:val="center"/>
        </w:trPr>
        <w:tc>
          <w:tcPr>
            <w:tcW w:w="4668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1508DA" w:rsidRPr="001508DA" w:rsidRDefault="001508DA" w:rsidP="001508D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Ранг в 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25</w:t>
            </w:r>
          </w:p>
        </w:tc>
      </w:tr>
      <w:tr w:rsidR="001508DA" w:rsidRPr="001508DA" w:rsidTr="001508DA">
        <w:trPr>
          <w:jc w:val="center"/>
        </w:trPr>
        <w:tc>
          <w:tcPr>
            <w:tcW w:w="4668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1508DA" w:rsidRPr="001508DA" w:rsidRDefault="001508DA" w:rsidP="001508D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Объем ВТП в ВРП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0,5</w:t>
            </w:r>
          </w:p>
        </w:tc>
      </w:tr>
    </w:tbl>
    <w:p w:rsidR="001508DA" w:rsidRPr="001508DA" w:rsidRDefault="001508DA" w:rsidP="001508D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508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Уровень жизни населения</w:t>
      </w:r>
    </w:p>
    <w:tbl>
      <w:tblPr>
        <w:tblW w:w="5000" w:type="pct"/>
        <w:jc w:val="center"/>
        <w:tblBorders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1076"/>
        <w:gridCol w:w="920"/>
        <w:gridCol w:w="920"/>
        <w:gridCol w:w="920"/>
        <w:gridCol w:w="920"/>
        <w:gridCol w:w="1069"/>
      </w:tblGrid>
      <w:tr w:rsidR="001508DA" w:rsidRPr="001508DA" w:rsidTr="00A52043">
        <w:trPr>
          <w:tblHeader/>
          <w:jc w:val="center"/>
        </w:trPr>
        <w:tc>
          <w:tcPr>
            <w:tcW w:w="0" w:type="auto"/>
            <w:tcBorders>
              <w:top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bookmarkStart w:id="8" w:name="gr_107637_0"/>
            <w:bookmarkEnd w:id="8"/>
            <w:r w:rsidRPr="001508DA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1508DA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2019</w:t>
            </w:r>
          </w:p>
        </w:tc>
      </w:tr>
      <w:tr w:rsidR="001508DA" w:rsidRPr="001508DA" w:rsidTr="003770C2">
        <w:trPr>
          <w:jc w:val="center"/>
        </w:trPr>
        <w:tc>
          <w:tcPr>
            <w:tcW w:w="4501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1508DA" w:rsidRPr="001508DA" w:rsidRDefault="001508DA" w:rsidP="001508D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Уровень жизни (денежные доходы на душу населения к МПБ на члена типовой семьи)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раз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1,41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1,41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1,26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1,42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1,17</w:t>
            </w: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br/>
            </w:r>
            <w:proofErr w:type="spellStart"/>
            <w:r w:rsidRPr="001508DA">
              <w:rPr>
                <w:rFonts w:ascii="Times New Roman" w:eastAsia="Times New Roman" w:hAnsi="Times New Roman" w:cs="Times New Roman"/>
                <w:color w:val="807E7E"/>
                <w:sz w:val="28"/>
                <w:szCs w:val="28"/>
                <w:bdr w:val="none" w:sz="0" w:space="0" w:color="auto" w:frame="1"/>
                <w:lang w:eastAsia="ru-RU"/>
              </w:rPr>
              <w:t>янв-мар</w:t>
            </w:r>
            <w:proofErr w:type="spellEnd"/>
          </w:p>
        </w:tc>
      </w:tr>
      <w:tr w:rsidR="001508DA" w:rsidRPr="001508DA" w:rsidTr="003770C2">
        <w:trPr>
          <w:jc w:val="center"/>
        </w:trPr>
        <w:tc>
          <w:tcPr>
            <w:tcW w:w="4501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1508DA" w:rsidRPr="001508DA" w:rsidRDefault="001508DA" w:rsidP="001508D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Денежные доходы на душу населения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15 519,1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16 369,8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15 044,9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17 399,4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15 245,5</w:t>
            </w: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br/>
            </w:r>
            <w:proofErr w:type="spellStart"/>
            <w:r w:rsidRPr="001508DA">
              <w:rPr>
                <w:rFonts w:ascii="Times New Roman" w:eastAsia="Times New Roman" w:hAnsi="Times New Roman" w:cs="Times New Roman"/>
                <w:color w:val="807E7E"/>
                <w:sz w:val="28"/>
                <w:szCs w:val="28"/>
                <w:bdr w:val="none" w:sz="0" w:space="0" w:color="auto" w:frame="1"/>
                <w:lang w:eastAsia="ru-RU"/>
              </w:rPr>
              <w:t>янв-мар</w:t>
            </w:r>
            <w:proofErr w:type="spellEnd"/>
          </w:p>
        </w:tc>
      </w:tr>
      <w:tr w:rsidR="001508DA" w:rsidRPr="001508DA" w:rsidTr="003770C2">
        <w:trPr>
          <w:jc w:val="center"/>
        </w:trPr>
        <w:tc>
          <w:tcPr>
            <w:tcW w:w="4501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1508DA" w:rsidRPr="001508DA" w:rsidRDefault="001508DA" w:rsidP="001508D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Минимальный потребительский бюджет (за квартал)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11 349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11 709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11 887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12 360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13 323</w:t>
            </w: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br/>
            </w:r>
            <w:r w:rsidRPr="001508DA">
              <w:rPr>
                <w:rFonts w:ascii="Times New Roman" w:eastAsia="Times New Roman" w:hAnsi="Times New Roman" w:cs="Times New Roman"/>
                <w:color w:val="807E7E"/>
                <w:sz w:val="28"/>
                <w:szCs w:val="28"/>
                <w:bdr w:val="none" w:sz="0" w:space="0" w:color="auto" w:frame="1"/>
                <w:lang w:eastAsia="ru-RU"/>
              </w:rPr>
              <w:t>1 квартал</w:t>
            </w:r>
          </w:p>
        </w:tc>
      </w:tr>
      <w:tr w:rsidR="001508DA" w:rsidRPr="001508DA" w:rsidTr="003770C2">
        <w:trPr>
          <w:jc w:val="center"/>
        </w:trPr>
        <w:tc>
          <w:tcPr>
            <w:tcW w:w="4501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1508DA" w:rsidRPr="001508DA" w:rsidRDefault="001508DA" w:rsidP="001508D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Среднемесячная начисленная заработная плата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18 894,9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19 852,0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21 178,6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23 233,6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25 458,4</w:t>
            </w: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br/>
            </w:r>
            <w:proofErr w:type="spellStart"/>
            <w:r w:rsidRPr="001508DA">
              <w:rPr>
                <w:rFonts w:ascii="Times New Roman" w:eastAsia="Times New Roman" w:hAnsi="Times New Roman" w:cs="Times New Roman"/>
                <w:color w:val="807E7E"/>
                <w:sz w:val="28"/>
                <w:szCs w:val="28"/>
                <w:bdr w:val="none" w:sz="0" w:space="0" w:color="auto" w:frame="1"/>
                <w:lang w:eastAsia="ru-RU"/>
              </w:rPr>
              <w:t>янв</w:t>
            </w:r>
            <w:proofErr w:type="spellEnd"/>
            <w:r w:rsidRPr="001508DA">
              <w:rPr>
                <w:rFonts w:ascii="Times New Roman" w:eastAsia="Times New Roman" w:hAnsi="Times New Roman" w:cs="Times New Roman"/>
                <w:color w:val="807E7E"/>
                <w:sz w:val="28"/>
                <w:szCs w:val="28"/>
                <w:bdr w:val="none" w:sz="0" w:space="0" w:color="auto" w:frame="1"/>
                <w:lang w:eastAsia="ru-RU"/>
              </w:rPr>
              <w:t>-май</w:t>
            </w:r>
          </w:p>
        </w:tc>
      </w:tr>
      <w:tr w:rsidR="001508DA" w:rsidRPr="001508DA" w:rsidTr="003770C2">
        <w:trPr>
          <w:jc w:val="center"/>
        </w:trPr>
        <w:tc>
          <w:tcPr>
            <w:tcW w:w="4501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1508DA" w:rsidRPr="001508DA" w:rsidRDefault="001508DA" w:rsidP="001508D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Среднемесячная начисленная заработная плата по 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29 147,1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30 224,4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32 324,3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35 172,2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35 862,8</w:t>
            </w: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br/>
            </w:r>
            <w:proofErr w:type="spellStart"/>
            <w:r w:rsidRPr="001508DA">
              <w:rPr>
                <w:rFonts w:ascii="Times New Roman" w:eastAsia="Times New Roman" w:hAnsi="Times New Roman" w:cs="Times New Roman"/>
                <w:color w:val="807E7E"/>
                <w:sz w:val="28"/>
                <w:szCs w:val="28"/>
                <w:bdr w:val="none" w:sz="0" w:space="0" w:color="auto" w:frame="1"/>
                <w:lang w:eastAsia="ru-RU"/>
              </w:rPr>
              <w:t>янв</w:t>
            </w:r>
            <w:proofErr w:type="spellEnd"/>
            <w:r w:rsidRPr="001508DA">
              <w:rPr>
                <w:rFonts w:ascii="Times New Roman" w:eastAsia="Times New Roman" w:hAnsi="Times New Roman" w:cs="Times New Roman"/>
                <w:color w:val="807E7E"/>
                <w:sz w:val="28"/>
                <w:szCs w:val="28"/>
                <w:bdr w:val="none" w:sz="0" w:space="0" w:color="auto" w:frame="1"/>
                <w:lang w:eastAsia="ru-RU"/>
              </w:rPr>
              <w:t>-май</w:t>
            </w:r>
          </w:p>
        </w:tc>
      </w:tr>
      <w:tr w:rsidR="001508DA" w:rsidRPr="001508DA" w:rsidTr="003770C2">
        <w:trPr>
          <w:jc w:val="center"/>
        </w:trPr>
        <w:tc>
          <w:tcPr>
            <w:tcW w:w="4501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1508DA" w:rsidRPr="001508DA" w:rsidRDefault="001508DA" w:rsidP="001508D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Темпы роста среднемесячной начисленной заработной платы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109,7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...</w:t>
            </w:r>
          </w:p>
        </w:tc>
      </w:tr>
      <w:tr w:rsidR="001508DA" w:rsidRPr="001508DA" w:rsidTr="003770C2">
        <w:trPr>
          <w:jc w:val="center"/>
        </w:trPr>
        <w:tc>
          <w:tcPr>
            <w:tcW w:w="4501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1508DA" w:rsidRPr="001508DA" w:rsidRDefault="001508DA" w:rsidP="001508D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Среднемесячная номинальная начисленная заработная плата работников крупных и средних предприятий и некоммерческих организаций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19 979,4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21 434,7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23 218,7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25 602,7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...</w:t>
            </w:r>
          </w:p>
        </w:tc>
      </w:tr>
      <w:tr w:rsidR="001508DA" w:rsidRPr="001508DA" w:rsidTr="003770C2">
        <w:trPr>
          <w:jc w:val="center"/>
        </w:trPr>
        <w:tc>
          <w:tcPr>
            <w:tcW w:w="4501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1508DA" w:rsidRPr="001508DA" w:rsidRDefault="001508DA" w:rsidP="001508D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Среднемесячная номинальная начисленная заработная плата работников муниципальных дошкольных образовательных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16 763,5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16 855,5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17 143,0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18 341,0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...</w:t>
            </w:r>
          </w:p>
        </w:tc>
      </w:tr>
      <w:tr w:rsidR="001508DA" w:rsidRPr="001508DA" w:rsidTr="003770C2">
        <w:trPr>
          <w:jc w:val="center"/>
        </w:trPr>
        <w:tc>
          <w:tcPr>
            <w:tcW w:w="4501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1508DA" w:rsidRPr="001508DA" w:rsidRDefault="001508DA" w:rsidP="001508D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Среднемесячная номинальная начисленная заработная плата работников муниципальных общеобразовательных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19 924,2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20 556,8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21 490,4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23 168,7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...</w:t>
            </w:r>
          </w:p>
        </w:tc>
      </w:tr>
      <w:tr w:rsidR="001508DA" w:rsidRPr="001508DA" w:rsidTr="003770C2">
        <w:trPr>
          <w:jc w:val="center"/>
        </w:trPr>
        <w:tc>
          <w:tcPr>
            <w:tcW w:w="4501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1508DA" w:rsidRPr="001508DA" w:rsidRDefault="001508DA" w:rsidP="001508D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Среднемесячная номинальная начисленная заработная плата </w:t>
            </w: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работников муниципальных учреждений культуры и искусства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16 660,9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17 000,1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23 775,7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27 350,9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...</w:t>
            </w:r>
          </w:p>
        </w:tc>
      </w:tr>
      <w:tr w:rsidR="001508DA" w:rsidRPr="001508DA" w:rsidTr="003770C2">
        <w:trPr>
          <w:jc w:val="center"/>
        </w:trPr>
        <w:tc>
          <w:tcPr>
            <w:tcW w:w="4501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1508DA" w:rsidRPr="001508DA" w:rsidRDefault="001508DA" w:rsidP="001508D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Среднемесячная номинальная начисленная заработная плата работников муниципальных учреждений физической культуры и спорта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12 977,3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14 464,6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17 029,9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508DA" w:rsidRPr="001508DA" w:rsidRDefault="001508DA" w:rsidP="00150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508D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...</w:t>
            </w:r>
          </w:p>
        </w:tc>
      </w:tr>
    </w:tbl>
    <w:p w:rsidR="00D86447" w:rsidRPr="00C53E19" w:rsidRDefault="00D86447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4C1F" w:rsidRPr="00C53E19" w:rsidRDefault="007E39FE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Как видно из таблицы 3, темпы роста основных показателей социально-экономического развития АМР превышают среднереспубликанские показатели. Так рост валового территориального продукта к предыдущему году составил 114,4</w:t>
      </w:r>
      <w:r w:rsidR="0054532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% (по Республике Татарстан 109,3%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EC7FED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бъем отгруженных товаров вырос на 119,8%, а валовая сельскохозяйственная продукция в сопоставимых ценах на 156,7%. </w:t>
      </w:r>
      <w:r w:rsidR="008E264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Отмечается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 розничного товарооборота – 132,6</w:t>
      </w:r>
      <w:r w:rsidR="008E264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% при снижении данного показателя по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64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республике на 0,6%.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 заработной платы составил 113,7%, что </w:t>
      </w:r>
      <w:r w:rsidR="008E264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выше значения показателя по республике (105,7%).</w:t>
      </w:r>
    </w:p>
    <w:p w:rsidR="007E39FE" w:rsidRPr="00C53E19" w:rsidRDefault="001E766A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тем, при практически неизменной численности населения АМР (100,4%), среднесписочная численность работающих упала на 25% при одновременном снижении на 13% зарегистрированного числа безработных. </w:t>
      </w:r>
    </w:p>
    <w:p w:rsidR="00C269B7" w:rsidRPr="00C53E19" w:rsidRDefault="00C269B7" w:rsidP="00094884">
      <w:pPr>
        <w:pStyle w:val="1"/>
        <w:spacing w:line="360" w:lineRule="auto"/>
        <w:ind w:left="567"/>
        <w:jc w:val="both"/>
        <w:rPr>
          <w:b/>
          <w:color w:val="000000" w:themeColor="text1"/>
        </w:rPr>
      </w:pPr>
    </w:p>
    <w:p w:rsidR="001E766A" w:rsidRPr="00C53E19" w:rsidRDefault="00964B17" w:rsidP="00AC1941">
      <w:pPr>
        <w:pStyle w:val="1"/>
        <w:spacing w:line="360" w:lineRule="auto"/>
        <w:ind w:firstLine="709"/>
        <w:jc w:val="center"/>
        <w:rPr>
          <w:b/>
          <w:color w:val="000000" w:themeColor="text1"/>
        </w:rPr>
      </w:pPr>
      <w:bookmarkStart w:id="9" w:name="_Toc449351525"/>
      <w:r w:rsidRPr="00C53E19">
        <w:rPr>
          <w:b/>
          <w:color w:val="000000" w:themeColor="text1"/>
        </w:rPr>
        <w:t>4</w:t>
      </w:r>
      <w:r w:rsidR="00097CF2" w:rsidRPr="00C53E19">
        <w:rPr>
          <w:b/>
          <w:color w:val="000000" w:themeColor="text1"/>
        </w:rPr>
        <w:t xml:space="preserve">. </w:t>
      </w:r>
      <w:r w:rsidR="00A2681C" w:rsidRPr="00C53E19">
        <w:rPr>
          <w:b/>
          <w:color w:val="000000" w:themeColor="text1"/>
        </w:rPr>
        <w:t>К</w:t>
      </w:r>
      <w:r w:rsidR="00A01347" w:rsidRPr="00C53E19">
        <w:rPr>
          <w:b/>
          <w:color w:val="000000" w:themeColor="text1"/>
        </w:rPr>
        <w:t xml:space="preserve">онкурентные преимущества </w:t>
      </w:r>
      <w:r w:rsidR="00C269B7" w:rsidRPr="00C53E19">
        <w:rPr>
          <w:b/>
          <w:color w:val="000000" w:themeColor="text1"/>
        </w:rPr>
        <w:t>АМР</w:t>
      </w:r>
      <w:bookmarkEnd w:id="9"/>
    </w:p>
    <w:p w:rsidR="00964B17" w:rsidRPr="00C53E19" w:rsidRDefault="00964B17" w:rsidP="00AC1941">
      <w:pPr>
        <w:pStyle w:val="1"/>
        <w:spacing w:line="360" w:lineRule="auto"/>
        <w:ind w:firstLine="709"/>
        <w:jc w:val="center"/>
        <w:rPr>
          <w:b/>
          <w:color w:val="000000" w:themeColor="text1"/>
        </w:rPr>
      </w:pPr>
      <w:bookmarkStart w:id="10" w:name="_Toc449351526"/>
      <w:r w:rsidRPr="00C53E19">
        <w:rPr>
          <w:b/>
          <w:color w:val="000000" w:themeColor="text1"/>
        </w:rPr>
        <w:t>4.1.</w:t>
      </w:r>
      <w:r w:rsidR="0010152C" w:rsidRPr="00C53E19">
        <w:rPr>
          <w:b/>
          <w:color w:val="000000" w:themeColor="text1"/>
        </w:rPr>
        <w:t>Транспор</w:t>
      </w:r>
      <w:r w:rsidR="00440CA9" w:rsidRPr="00C53E19">
        <w:rPr>
          <w:b/>
          <w:color w:val="000000" w:themeColor="text1"/>
        </w:rPr>
        <w:t>тно-логистическая</w:t>
      </w:r>
      <w:r w:rsidRPr="00C53E19">
        <w:rPr>
          <w:b/>
          <w:color w:val="000000" w:themeColor="text1"/>
        </w:rPr>
        <w:t xml:space="preserve"> инфраструктура</w:t>
      </w:r>
      <w:bookmarkEnd w:id="10"/>
    </w:p>
    <w:p w:rsidR="00560E92" w:rsidRPr="00C53E19" w:rsidRDefault="00440CA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0152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занимает выгодное </w:t>
      </w:r>
      <w:proofErr w:type="spellStart"/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экономико</w:t>
      </w:r>
      <w:proofErr w:type="spellEnd"/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гео</w:t>
      </w:r>
      <w:r w:rsidR="00C269B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графическое положение на северо-</w:t>
      </w:r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западе Республики Татарстан, находясь на транспортных магистралях, соединяющ</w:t>
      </w:r>
      <w:r w:rsidR="00C269B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столицу республики </w:t>
      </w:r>
      <w:proofErr w:type="spellStart"/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азань</w:t>
      </w:r>
      <w:proofErr w:type="spellEnd"/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Кировской областью, Удмуртской Республикой и Пермским краем, имеет достаточную ресурсную обеспеченность (нерудные полезные ископаемые, лесные, водные, земельные ресурсы).</w:t>
      </w:r>
    </w:p>
    <w:p w:rsidR="009D2EC4" w:rsidRPr="00C53E19" w:rsidRDefault="0010152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в </w:t>
      </w:r>
      <w:r w:rsidR="00C269B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часовой</w:t>
      </w:r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транспортной доступности от </w:t>
      </w:r>
      <w:proofErr w:type="spellStart"/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азани</w:t>
      </w:r>
      <w:proofErr w:type="spellEnd"/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 По степени освое</w:t>
      </w:r>
      <w:r w:rsidR="00D1433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нности территория АМР</w:t>
      </w:r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относится к средне освоенным территориям</w:t>
      </w:r>
      <w:r w:rsidR="0051366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соответствии с данными схемы территориального планирования АМР)</w:t>
      </w:r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Средняя </w:t>
      </w:r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плотность населения составляет 27,8 чел. на 1 квадратный метр (среднереспубликанский показатель составляет 55,7 чел. на 1 квадратный метр).</w:t>
      </w:r>
    </w:p>
    <w:p w:rsidR="009D2EC4" w:rsidRPr="00C53E19" w:rsidRDefault="0010152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  <w:r w:rsidR="009D2E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граничит на севере с Республикой Марий Эл и с шестью муниципальными районами Республики Татарстан:</w:t>
      </w:r>
    </w:p>
    <w:p w:rsidR="009D2EC4" w:rsidRPr="00C53E19" w:rsidRDefault="009D2EC4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западе – с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Атнинским</w:t>
      </w:r>
      <w:proofErr w:type="spellEnd"/>
      <w:r w:rsidR="00DE668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Высокогорским муниципальными районами;</w:t>
      </w:r>
    </w:p>
    <w:p w:rsidR="009D2EC4" w:rsidRPr="00C53E19" w:rsidRDefault="009D2EC4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востоке – с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Балтасинским</w:t>
      </w:r>
      <w:proofErr w:type="spellEnd"/>
      <w:r w:rsidR="00DE668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Сабинским муниципальными районами;</w:t>
      </w:r>
    </w:p>
    <w:p w:rsidR="009D2EC4" w:rsidRPr="00C53E19" w:rsidRDefault="009D2EC4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юге – с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Тюлячинским</w:t>
      </w:r>
      <w:proofErr w:type="spellEnd"/>
      <w:r w:rsidR="00DE668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Пестречинским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районами.</w:t>
      </w:r>
    </w:p>
    <w:p w:rsidR="00887497" w:rsidRPr="00C53E19" w:rsidRDefault="009D2EC4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Территор</w:t>
      </w:r>
      <w:r w:rsidR="0010152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ия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в основном холмистую равнину, расчлененную речными долинами на широкие, пологие гряды. На севере хорошо прослеживаются в рельефе отроги Вятских Увалов. В составе Республики Татарстан </w:t>
      </w:r>
      <w:r w:rsidR="002656B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входит в Приволжский Федеральный округ, в Европейскую макроэкономическую зону и Поволжский экономический район.</w:t>
      </w:r>
    </w:p>
    <w:p w:rsidR="009D2EC4" w:rsidRPr="00C53E19" w:rsidRDefault="009D2EC4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По территор</w:t>
      </w:r>
      <w:r w:rsidR="0010152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ии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проходят система магистральных газопроводов и нефтепроводов, автомобильные дороги межмуниципального значения, железнодорожная магистраль, которые обеспечивают перемещение потоков грузов и пассажиров в регионы Российской Федерации и внутри Республики Татарстан. Центром </w:t>
      </w:r>
      <w:r w:rsidR="0075350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пересечений,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магистральных</w:t>
      </w:r>
      <w:r w:rsidR="0075350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транспортных коммуникаций является г.</w:t>
      </w:r>
      <w:r w:rsidR="00097C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Арск.</w:t>
      </w:r>
    </w:p>
    <w:p w:rsidR="00A01347" w:rsidRPr="00C53E19" w:rsidRDefault="009D2EC4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показателю социального индикатора транспортной доступности </w:t>
      </w:r>
      <w:r w:rsidR="00D30CC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входит в группу районов с удобными по доступности транспортными сетями, где этот показатель не превышает 1 часа.</w:t>
      </w:r>
      <w:r w:rsidR="0075350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7D4A" w:rsidRPr="00C53E19" w:rsidRDefault="0094506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Сочетание природных, социально-экономических, демографических условий </w:t>
      </w:r>
      <w:r w:rsidR="00D30CC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благоприятно для развития </w:t>
      </w:r>
      <w:r w:rsidR="00DE668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АПК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выполнения промышленных и производственно-деловых функций.</w:t>
      </w:r>
      <w:r w:rsidR="00EF7D4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196D" w:rsidRPr="00C53E19" w:rsidRDefault="0095196D" w:rsidP="00AC194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766A" w:rsidRPr="00C53E19" w:rsidRDefault="00964B17" w:rsidP="00AC1941">
      <w:pPr>
        <w:pStyle w:val="1"/>
        <w:spacing w:line="360" w:lineRule="auto"/>
        <w:ind w:firstLine="709"/>
        <w:jc w:val="center"/>
        <w:rPr>
          <w:b/>
          <w:color w:val="000000" w:themeColor="text1"/>
        </w:rPr>
      </w:pPr>
      <w:bookmarkStart w:id="11" w:name="_Toc449351527"/>
      <w:r w:rsidRPr="00C53E19">
        <w:rPr>
          <w:b/>
          <w:color w:val="000000" w:themeColor="text1"/>
        </w:rPr>
        <w:t>4</w:t>
      </w:r>
      <w:r w:rsidR="001E766A" w:rsidRPr="00C53E19">
        <w:rPr>
          <w:b/>
          <w:color w:val="000000" w:themeColor="text1"/>
        </w:rPr>
        <w:t>.</w:t>
      </w:r>
      <w:r w:rsidRPr="00C53E19">
        <w:rPr>
          <w:b/>
          <w:color w:val="000000" w:themeColor="text1"/>
        </w:rPr>
        <w:t>2</w:t>
      </w:r>
      <w:r w:rsidR="001E766A" w:rsidRPr="00C53E19">
        <w:rPr>
          <w:b/>
          <w:color w:val="000000" w:themeColor="text1"/>
        </w:rPr>
        <w:t>. Рынок труда</w:t>
      </w:r>
      <w:bookmarkEnd w:id="11"/>
    </w:p>
    <w:p w:rsidR="001E766A" w:rsidRPr="00C53E19" w:rsidRDefault="001E766A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1CBF" w:rsidRPr="00C53E19" w:rsidRDefault="00964C2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8DA">
        <w:rPr>
          <w:rFonts w:ascii="Times New Roman" w:hAnsi="Times New Roman" w:cs="Times New Roman"/>
          <w:color w:val="000000" w:themeColor="text1"/>
          <w:sz w:val="28"/>
          <w:szCs w:val="28"/>
        </w:rPr>
        <w:t>Среди муниципальных районов Республики Тата</w:t>
      </w:r>
      <w:r w:rsidR="0010152C" w:rsidRPr="001508DA">
        <w:rPr>
          <w:rFonts w:ascii="Times New Roman" w:hAnsi="Times New Roman" w:cs="Times New Roman"/>
          <w:color w:val="000000" w:themeColor="text1"/>
          <w:sz w:val="28"/>
          <w:szCs w:val="28"/>
        </w:rPr>
        <w:t>рстан АМР</w:t>
      </w:r>
      <w:r w:rsidRPr="001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входит в группу демографической нагрузки с оценкой в 2 балла (по пятибалльной шкале, где благоприятный показатель составляет 5 баллов, неблагоприятный – 1 балл).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0CA9" w:rsidRPr="00C53E19" w:rsidRDefault="00440CA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2015 году наблюдается снижение числа зарегистрированных безработных. </w:t>
      </w:r>
      <w:r w:rsidR="00B8131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безработных 75% составляют жители АМР со средним и высшим профессиональным образованием.</w:t>
      </w:r>
    </w:p>
    <w:p w:rsidR="00DE6688" w:rsidRPr="00C53E19" w:rsidRDefault="00440CA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АМР относится к незначительному числу муниципальных районов, сохранивших положительную тенденцию численности постоянного населения </w:t>
      </w:r>
    </w:p>
    <w:p w:rsidR="00964B17" w:rsidRPr="00C53E19" w:rsidRDefault="00964B17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0CA9" w:rsidRPr="00C53E19" w:rsidRDefault="00964B17" w:rsidP="00AC1941">
      <w:pPr>
        <w:pStyle w:val="1"/>
        <w:spacing w:line="360" w:lineRule="auto"/>
        <w:ind w:firstLine="709"/>
        <w:jc w:val="center"/>
        <w:rPr>
          <w:b/>
          <w:color w:val="000000" w:themeColor="text1"/>
        </w:rPr>
      </w:pPr>
      <w:bookmarkStart w:id="12" w:name="_Toc449351528"/>
      <w:r w:rsidRPr="00C53E19">
        <w:rPr>
          <w:b/>
          <w:color w:val="000000" w:themeColor="text1"/>
        </w:rPr>
        <w:t>4</w:t>
      </w:r>
      <w:r w:rsidR="00440CA9" w:rsidRPr="00C53E19">
        <w:rPr>
          <w:b/>
          <w:color w:val="000000" w:themeColor="text1"/>
        </w:rPr>
        <w:t>.</w:t>
      </w:r>
      <w:r w:rsidRPr="00C53E19">
        <w:rPr>
          <w:b/>
          <w:color w:val="000000" w:themeColor="text1"/>
        </w:rPr>
        <w:t>3</w:t>
      </w:r>
      <w:r w:rsidR="00440CA9" w:rsidRPr="00C53E19">
        <w:rPr>
          <w:b/>
          <w:color w:val="000000" w:themeColor="text1"/>
        </w:rPr>
        <w:t>. Инвестиционная деятельность</w:t>
      </w:r>
      <w:bookmarkEnd w:id="12"/>
    </w:p>
    <w:p w:rsidR="00440CA9" w:rsidRPr="00C53E19" w:rsidRDefault="00440CA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7D4A" w:rsidRDefault="00440CA9" w:rsidP="00AC19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Объемы инвестиций в основной капитал </w:t>
      </w:r>
      <w:r w:rsidR="001508DA" w:rsidRPr="001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бюджетных средств)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за последние 5 лет сохраняет положительную динамику</w:t>
      </w:r>
      <w:r w:rsidR="001508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1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месяцев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1508D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1508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8DA">
        <w:rPr>
          <w:rFonts w:ascii="Times New Roman" w:hAnsi="Times New Roman" w:cs="Times New Roman"/>
          <w:color w:val="000000" w:themeColor="text1"/>
          <w:sz w:val="28"/>
          <w:szCs w:val="28"/>
        </w:rPr>
        <w:t>рост составил 68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B2252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значительно выше многих районов с превалированием АПК. </w:t>
      </w:r>
    </w:p>
    <w:p w:rsidR="00AC1941" w:rsidRPr="00AC1941" w:rsidRDefault="00AC1941" w:rsidP="00AC19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347" w:rsidRPr="00C53E19" w:rsidRDefault="00964B17" w:rsidP="00AC1941">
      <w:pPr>
        <w:pStyle w:val="1"/>
        <w:spacing w:line="360" w:lineRule="auto"/>
        <w:ind w:firstLine="709"/>
        <w:jc w:val="center"/>
        <w:rPr>
          <w:b/>
          <w:color w:val="000000" w:themeColor="text1"/>
        </w:rPr>
      </w:pPr>
      <w:bookmarkStart w:id="13" w:name="_Toc449351529"/>
      <w:r w:rsidRPr="00C53E19">
        <w:rPr>
          <w:b/>
          <w:color w:val="000000" w:themeColor="text1"/>
        </w:rPr>
        <w:t>5</w:t>
      </w:r>
      <w:r w:rsidR="00097CF2" w:rsidRPr="00C53E19">
        <w:rPr>
          <w:b/>
          <w:color w:val="000000" w:themeColor="text1"/>
        </w:rPr>
        <w:t>.</w:t>
      </w:r>
      <w:r w:rsidR="00A516CB" w:rsidRPr="00C53E19">
        <w:rPr>
          <w:b/>
          <w:color w:val="000000" w:themeColor="text1"/>
        </w:rPr>
        <w:t xml:space="preserve"> Инст</w:t>
      </w:r>
      <w:r w:rsidRPr="00C53E19">
        <w:rPr>
          <w:b/>
          <w:color w:val="000000" w:themeColor="text1"/>
        </w:rPr>
        <w:t>итуциональные факторы социально-экономического развития</w:t>
      </w:r>
      <w:bookmarkEnd w:id="13"/>
    </w:p>
    <w:p w:rsidR="00A11E50" w:rsidRPr="00C53E19" w:rsidRDefault="00A11E50" w:rsidP="00094884">
      <w:pPr>
        <w:pStyle w:val="a4"/>
        <w:tabs>
          <w:tab w:val="left" w:pos="851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1E50" w:rsidRPr="00C53E19" w:rsidRDefault="002506BD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АМР в </w:t>
      </w:r>
      <w:r w:rsidR="00820DD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экономическим зонированием, предусмотренным Стратегией 2030</w:t>
      </w:r>
      <w:r w:rsidR="00820DD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входит в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Предкамский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экономический район</w:t>
      </w:r>
      <w:r w:rsidR="009562D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1E5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652F" w:rsidRPr="00C53E19" w:rsidRDefault="0044169D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Приоритетным направлением</w:t>
      </w:r>
      <w:r w:rsidR="00A11E5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стратегического развития </w:t>
      </w:r>
      <w:proofErr w:type="spellStart"/>
      <w:r w:rsidR="00A11E5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Предкамской</w:t>
      </w:r>
      <w:proofErr w:type="spellEnd"/>
      <w:r w:rsidR="00A11E5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экономической зоны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входящей в Казанскую </w:t>
      </w:r>
      <w:r w:rsidR="009562D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агломерацию</w:t>
      </w:r>
      <w:r w:rsidR="00C75FE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</w:t>
      </w:r>
      <w:r w:rsidR="00A11E5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</w:t>
      </w:r>
      <w:r w:rsidR="0031043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223E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2030</w:t>
      </w:r>
      <w:r w:rsidR="00E223E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интеграция территори</w:t>
      </w:r>
      <w:r w:rsidR="00D956E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й развития городских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сельских </w:t>
      </w:r>
      <w:r w:rsidR="00D956E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поселений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B1B9F" w:rsidRPr="00C53E19" w:rsidRDefault="0044169D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E652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достижения сформулированных выше целей и задач существует ряд проблем, часть из которых на планируемый период реализации Стратегии АМР носит системный характер. Причем решение этих проблем лежит не только в плоскости принятия управленческих и хозяйственных решений по их устранению на уровне АМР, но и </w:t>
      </w:r>
      <w:r w:rsidR="00E223E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принятия подобных решений </w:t>
      </w:r>
      <w:r w:rsidR="005E652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уровне </w:t>
      </w:r>
      <w:r w:rsidR="007F412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 w:rsidR="005E652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B1B9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Россий</w:t>
      </w:r>
      <w:r w:rsidR="004F789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1B9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кой Федерации.</w:t>
      </w:r>
    </w:p>
    <w:p w:rsidR="006539A2" w:rsidRPr="00C53E19" w:rsidRDefault="0031043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Разработке Стратегии АМР предшествовала работа по проведению стратегической сессии с участием руководителей и специалистов муниципальных районов, входящих в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Предкамскую</w:t>
      </w:r>
      <w:proofErr w:type="spellEnd"/>
      <w:r w:rsidR="00D30CC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экономическую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зону. Ее проведение было построено </w:t>
      </w:r>
      <w:r w:rsidR="00E223E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на результатах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опросов Глав сельских поселений</w:t>
      </w:r>
      <w:r w:rsidR="00D30CC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АМР</w:t>
      </w:r>
      <w:r w:rsidR="00A516C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формирования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6F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институциональных факторов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и легли в основу институциональной матрицы. </w:t>
      </w:r>
    </w:p>
    <w:p w:rsidR="006539A2" w:rsidRPr="00C53E19" w:rsidRDefault="006539A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6D4" w:rsidRPr="00C53E19" w:rsidRDefault="009D66D4" w:rsidP="000948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9D66D4" w:rsidRPr="00C53E19" w:rsidSect="00AC1941">
          <w:headerReference w:type="default" r:id="rId51"/>
          <w:footerReference w:type="default" r:id="rId52"/>
          <w:pgSz w:w="11906" w:h="16838"/>
          <w:pgMar w:top="1134" w:right="566" w:bottom="709" w:left="1134" w:header="708" w:footer="708" w:gutter="0"/>
          <w:cols w:space="708"/>
          <w:docGrid w:linePitch="360"/>
        </w:sectPr>
      </w:pPr>
    </w:p>
    <w:p w:rsidR="006539A2" w:rsidRPr="00C53E19" w:rsidRDefault="006539A2" w:rsidP="0009488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0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4 – Институциональная матрица</w:t>
      </w:r>
    </w:p>
    <w:tbl>
      <w:tblPr>
        <w:tblpPr w:leftFromText="180" w:rightFromText="180" w:vertAnchor="page" w:horzAnchor="margin" w:tblpY="1740"/>
        <w:tblW w:w="14858" w:type="dxa"/>
        <w:tblLook w:val="04A0" w:firstRow="1" w:lastRow="0" w:firstColumn="1" w:lastColumn="0" w:noHBand="0" w:noVBand="1"/>
      </w:tblPr>
      <w:tblGrid>
        <w:gridCol w:w="704"/>
        <w:gridCol w:w="3969"/>
        <w:gridCol w:w="1843"/>
        <w:gridCol w:w="1622"/>
        <w:gridCol w:w="960"/>
        <w:gridCol w:w="960"/>
        <w:gridCol w:w="960"/>
        <w:gridCol w:w="960"/>
        <w:gridCol w:w="960"/>
        <w:gridCol w:w="960"/>
        <w:gridCol w:w="960"/>
      </w:tblGrid>
      <w:tr w:rsidR="00C53E19" w:rsidRPr="00C53E19" w:rsidTr="003E079B">
        <w:trPr>
          <w:trHeight w:val="37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539A2" w:rsidRPr="00C53E19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6539A2" w:rsidRPr="00C53E19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Институциональные факторы</w:t>
            </w:r>
          </w:p>
        </w:tc>
        <w:tc>
          <w:tcPr>
            <w:tcW w:w="101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Направления деятельности</w:t>
            </w:r>
          </w:p>
        </w:tc>
      </w:tr>
      <w:tr w:rsidR="00C53E19" w:rsidRPr="00C53E19" w:rsidTr="003E079B">
        <w:trPr>
          <w:trHeight w:val="346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539A2" w:rsidRPr="003E079B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 принятия решения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539A2" w:rsidRPr="003E079B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АПК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539A2" w:rsidRPr="003E079B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Промышленность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539A2" w:rsidRPr="003E079B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Сфера услуг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539A2" w:rsidRPr="003E079B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Малый и средний бизнес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539A2" w:rsidRPr="003E079B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Социальная сфера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539A2" w:rsidRPr="003E079B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539A2" w:rsidRPr="003E079B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Строительный комплекс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539A2" w:rsidRPr="003E079B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Транспортный комплекс</w:t>
            </w:r>
          </w:p>
        </w:tc>
      </w:tr>
      <w:tr w:rsidR="00C53E19" w:rsidRPr="00C53E19" w:rsidTr="003E079B"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539A2" w:rsidRPr="00C53E19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A2" w:rsidRPr="003E079B" w:rsidRDefault="006539A2" w:rsidP="003E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Экономическая самодостаточность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6539A2" w:rsidRPr="00C53E19" w:rsidRDefault="006539A2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ОМС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C53E19" w:rsidRPr="00C53E19" w:rsidTr="003E079B"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539A2" w:rsidRPr="00C53E19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A2" w:rsidRPr="003E079B" w:rsidRDefault="006539A2" w:rsidP="003E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Инвестиционная привлекательность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6539A2" w:rsidRPr="00C53E19" w:rsidRDefault="003B04D5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ОМС, </w:t>
            </w:r>
            <w:r w:rsidR="006539A2"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</w:t>
            </w:r>
            <w:r w:rsidR="006539A2"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C53E19" w:rsidRPr="00C53E19" w:rsidTr="003E079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539A2" w:rsidRPr="00C53E19" w:rsidRDefault="006539A2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A2" w:rsidRPr="003E079B" w:rsidRDefault="006539A2" w:rsidP="003E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Деловая активность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6539A2" w:rsidRPr="00C53E19" w:rsidRDefault="006539A2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ОМС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48DD4" w:themeFill="text2" w:themeFillTint="99"/>
            <w:noWrap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C53E19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C53E19" w:rsidRPr="00C53E19" w:rsidTr="003E079B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539A2" w:rsidRPr="00C53E19" w:rsidRDefault="005E2D6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A2" w:rsidRPr="003E079B" w:rsidRDefault="006539A2" w:rsidP="003E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Урбанизация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6539A2" w:rsidRPr="00C53E19" w:rsidRDefault="006539A2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ОМС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48DD4" w:themeFill="text2" w:themeFillTint="99"/>
            <w:noWrap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C53E19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C53E19" w:rsidRPr="00C53E19" w:rsidTr="003E079B"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539A2" w:rsidRPr="00C53E19" w:rsidRDefault="005E2D6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A2" w:rsidRPr="003E079B" w:rsidRDefault="006539A2" w:rsidP="003E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Человеческий капитал и рынок труда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6539A2" w:rsidRPr="00C53E19" w:rsidRDefault="006539A2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ОМС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C53E19" w:rsidRPr="00C53E19" w:rsidTr="003E079B"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539A2" w:rsidRPr="00C53E19" w:rsidRDefault="005E2D6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A2" w:rsidRPr="003E079B" w:rsidRDefault="006539A2" w:rsidP="003E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7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6539A2" w:rsidRPr="00C53E19" w:rsidRDefault="003B04D5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ОМС, ИОГ</w:t>
            </w:r>
            <w:r w:rsidR="006539A2"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B8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vAlign w:val="bottom"/>
            <w:hideMark/>
          </w:tcPr>
          <w:p w:rsidR="006539A2" w:rsidRPr="00C53E19" w:rsidRDefault="006539A2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6539A2" w:rsidRPr="00C53E19" w:rsidRDefault="006539A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6D4" w:rsidRPr="00C53E19" w:rsidRDefault="009D66D4" w:rsidP="0009488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D66D4" w:rsidRPr="00C53E19" w:rsidSect="009D66D4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2506BD" w:rsidRPr="00C53E19" w:rsidRDefault="004F789E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Интенсивность цвета</w:t>
      </w:r>
      <w:r w:rsidR="00A516C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таблице 4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</w:t>
      </w:r>
      <w:r w:rsidR="00CF25F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теризует степень важности данного институционального фактора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социально-экономического развития АМР в целом и отдельных направлений деятельности.  </w:t>
      </w:r>
    </w:p>
    <w:p w:rsidR="00FD420C" w:rsidRPr="00C53E19" w:rsidRDefault="00FD5B64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Представленные </w:t>
      </w:r>
      <w:r w:rsidR="00FD420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институциональные факторы выбраны по принципу идентификации зон максимального риска и угроз появления институциональных ловушек при принятии управленческих решений, которые, как правило, после снижения внимания к ним возвращаются в прежнее состояние, а иногда и обостряют проблемы в этих секторах.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420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Причем каждая из ловушек может иметь мультиплицирующий характер и обуславливать появление новых рисков и угроз в проблемно связанных секторах.</w:t>
      </w:r>
    </w:p>
    <w:p w:rsidR="00897341" w:rsidRPr="00C53E19" w:rsidRDefault="00F97AC5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</w:t>
      </w:r>
      <w:r w:rsidR="00CF25F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институцио</w:t>
      </w:r>
      <w:r w:rsidR="00643A5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нальной матрице отмечен уровень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EA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821E4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5EA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котором</w:t>
      </w:r>
      <w:r w:rsidR="0034379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формируются решения в </w:t>
      </w:r>
      <w:r w:rsidR="00A8384D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рамках перечисленных</w:t>
      </w:r>
      <w:r w:rsidR="00CF25F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институциональных факторов.</w:t>
      </w:r>
    </w:p>
    <w:p w:rsidR="00AD1975" w:rsidRPr="00C53E19" w:rsidRDefault="001264C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Ниже приводится краткая характеристика проблем</w:t>
      </w:r>
      <w:r w:rsidR="00C11C2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институциональных факторов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предложения по их решению.</w:t>
      </w:r>
    </w:p>
    <w:p w:rsidR="00E33566" w:rsidRPr="00C53E19" w:rsidRDefault="00E3356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 мероприятий по решению </w:t>
      </w:r>
      <w:r w:rsidR="003103E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выявленных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 приведен в </w:t>
      </w:r>
      <w:r w:rsidR="00904C1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таблице 11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1975" w:rsidRPr="00C53E19" w:rsidRDefault="00AD1975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Дерево функциональной зависимости выявленных проблем приведено на рисунке 1, корневой проблемой социально-экономического развития АМР на котором определена </w:t>
      </w:r>
      <w:r w:rsidRPr="00A52043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 эффективная система муниципального и государственного управления в республике.</w:t>
      </w:r>
    </w:p>
    <w:p w:rsidR="00E33566" w:rsidRPr="00C53E19" w:rsidRDefault="00E3356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Очевидно, что реализация мероприятий потребует, в том числе финансовых ресурсов. 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Их расчетный объем приведен в Стратегии АМР, но в зависимости от возможностей бюджета и иных инвестиционных ресурсов, а также в зависимости от результативности реализации мероприятий Стратегии - 2030 эти параметры будут уточняться после подготовки обоснования этих объемов и защиты на балансовой комиссии АМР (подробн</w:t>
      </w:r>
      <w:r w:rsidR="00D55E9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 об этом изложено в разделе 7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«Механизм реализации Стратегии АМР»).</w:t>
      </w:r>
      <w:proofErr w:type="gramEnd"/>
    </w:p>
    <w:p w:rsidR="00E33566" w:rsidRPr="00C53E19" w:rsidRDefault="00E3356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Стратегии АМР находятся в функциональной зависимости. Это означает, что невыполнение одного мероприятия может повлиять на сроки или содержание другого мероприятия или исключение его из перечня мероприятий, а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иногда и включение в перечень несколько других. Эта за</w:t>
      </w:r>
      <w:r w:rsidR="00056B2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висимость приведена в </w:t>
      </w:r>
      <w:r w:rsidR="004259F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</w:t>
      </w:r>
      <w:r w:rsidR="00056B2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539A2" w:rsidRPr="00C53E19" w:rsidRDefault="006539A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752" w:rsidRPr="00C53E19" w:rsidRDefault="00056B22" w:rsidP="00AC1941">
      <w:pPr>
        <w:pStyle w:val="1"/>
        <w:spacing w:line="360" w:lineRule="auto"/>
        <w:ind w:firstLine="709"/>
        <w:jc w:val="center"/>
        <w:rPr>
          <w:b/>
          <w:color w:val="000000" w:themeColor="text1"/>
        </w:rPr>
      </w:pPr>
      <w:bookmarkStart w:id="14" w:name="_Toc449351530"/>
      <w:r w:rsidRPr="00C53E19">
        <w:rPr>
          <w:b/>
          <w:color w:val="000000" w:themeColor="text1"/>
        </w:rPr>
        <w:t>5</w:t>
      </w:r>
      <w:r w:rsidR="00CC132D" w:rsidRPr="00C53E19">
        <w:rPr>
          <w:b/>
          <w:color w:val="000000" w:themeColor="text1"/>
        </w:rPr>
        <w:t xml:space="preserve">.1. </w:t>
      </w:r>
      <w:r w:rsidR="003B3752" w:rsidRPr="00C53E19">
        <w:rPr>
          <w:b/>
          <w:color w:val="000000" w:themeColor="text1"/>
        </w:rPr>
        <w:t>Характеристика проблем</w:t>
      </w:r>
      <w:r w:rsidR="00C11C2E" w:rsidRPr="00C53E19">
        <w:rPr>
          <w:b/>
          <w:color w:val="000000" w:themeColor="text1"/>
        </w:rPr>
        <w:t xml:space="preserve"> в рамках институциональных факторов</w:t>
      </w:r>
      <w:bookmarkEnd w:id="14"/>
    </w:p>
    <w:p w:rsidR="00C11C2E" w:rsidRPr="00C53E19" w:rsidRDefault="00056B22" w:rsidP="00AC1941">
      <w:pPr>
        <w:pStyle w:val="1"/>
        <w:spacing w:line="360" w:lineRule="auto"/>
        <w:ind w:firstLine="709"/>
        <w:jc w:val="center"/>
        <w:rPr>
          <w:b/>
          <w:color w:val="000000" w:themeColor="text1"/>
        </w:rPr>
      </w:pPr>
      <w:bookmarkStart w:id="15" w:name="_Toc449351531"/>
      <w:r w:rsidRPr="00C53E19">
        <w:rPr>
          <w:b/>
          <w:color w:val="000000" w:themeColor="text1"/>
        </w:rPr>
        <w:t>5</w:t>
      </w:r>
      <w:r w:rsidR="00C11C2E" w:rsidRPr="00C53E19">
        <w:rPr>
          <w:b/>
          <w:color w:val="000000" w:themeColor="text1"/>
        </w:rPr>
        <w:t xml:space="preserve">.1.1. </w:t>
      </w:r>
      <w:r w:rsidR="00223C82" w:rsidRPr="00C53E19">
        <w:rPr>
          <w:b/>
          <w:color w:val="000000" w:themeColor="text1"/>
        </w:rPr>
        <w:t>Экономическая самодостаточность</w:t>
      </w:r>
      <w:bookmarkEnd w:id="15"/>
    </w:p>
    <w:p w:rsidR="00C11C2E" w:rsidRPr="00C53E19" w:rsidRDefault="00C11C2E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6E05" w:rsidRPr="00C53E19" w:rsidRDefault="00FD1CD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экономической самодостаточностью АМР понимается уровень соотношения доходного потенциала АМР и закрепленных за </w:t>
      </w:r>
      <w:r w:rsidR="002E214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ОМС АМР</w:t>
      </w:r>
      <w:r w:rsidR="00D55E9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расходных полномочий</w:t>
      </w:r>
      <w:r w:rsidR="00223C8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580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Основным индикатором оценки этого уровня является дефицит местного бюджета.</w:t>
      </w:r>
    </w:p>
    <w:p w:rsidR="00AA5756" w:rsidRPr="00C53E19" w:rsidRDefault="00061C4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Бюджет АМР сбалансирован в</w:t>
      </w:r>
      <w:r w:rsidR="005C1C0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процессе формирования бюджета Республики Т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атарстан на очередной плановый период с использованием межбюджетных трансфертов. Доля собственных доходов</w:t>
      </w:r>
      <w:r w:rsidR="001A158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местном бюджете</w:t>
      </w:r>
      <w:r w:rsidR="00056B2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A5204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56B2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A52043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061C4B" w:rsidRPr="00C53E19" w:rsidRDefault="00061C4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бюдж</w:t>
      </w:r>
      <w:r w:rsidR="002E214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ета представлена в таблице 5</w:t>
      </w:r>
      <w:r w:rsidR="001A158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основную долю в нал</w:t>
      </w:r>
      <w:r w:rsidR="005A580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оговых доходах бюджета на 201</w:t>
      </w:r>
      <w:r w:rsidR="00A5204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A580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6539A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НДФЛ</w:t>
      </w:r>
      <w:r w:rsidR="005A580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52043" w:rsidRPr="00A52043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5A580B" w:rsidRPr="00A52043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1A158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собранных на территории АМР</w:t>
      </w:r>
      <w:r w:rsidR="005A580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58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A52043" w:rsidRPr="00A52043">
        <w:rPr>
          <w:rFonts w:ascii="Times New Roman" w:hAnsi="Times New Roman" w:cs="Times New Roman"/>
          <w:color w:val="000000" w:themeColor="text1"/>
          <w:sz w:val="28"/>
          <w:szCs w:val="28"/>
        </w:rPr>
        <w:t>335</w:t>
      </w:r>
      <w:r w:rsidR="00A5204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52043" w:rsidRPr="00A52043">
        <w:rPr>
          <w:rFonts w:ascii="Times New Roman" w:hAnsi="Times New Roman" w:cs="Times New Roman"/>
          <w:color w:val="000000" w:themeColor="text1"/>
          <w:sz w:val="28"/>
          <w:szCs w:val="28"/>
        </w:rPr>
        <w:t>712</w:t>
      </w:r>
      <w:r w:rsidR="00A52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58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</w:p>
    <w:p w:rsidR="00061C4B" w:rsidRPr="00C53E19" w:rsidRDefault="00061C4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Объем субсидий и субвенций для реализации отдельных переданных полномочий, а также на обеспечение деятельности организаций социально</w:t>
      </w:r>
      <w:r w:rsidR="001A158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сферы составляет</w:t>
      </w:r>
      <w:r w:rsidR="001A158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043" w:rsidRPr="00A52043">
        <w:rPr>
          <w:rFonts w:ascii="Times New Roman" w:hAnsi="Times New Roman" w:cs="Times New Roman"/>
          <w:color w:val="000000" w:themeColor="text1"/>
          <w:sz w:val="28"/>
          <w:szCs w:val="28"/>
        </w:rPr>
        <w:t>835</w:t>
      </w:r>
      <w:r w:rsidR="00A5204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52043" w:rsidRPr="00A52043">
        <w:rPr>
          <w:rFonts w:ascii="Times New Roman" w:hAnsi="Times New Roman" w:cs="Times New Roman"/>
          <w:color w:val="000000" w:themeColor="text1"/>
          <w:sz w:val="28"/>
          <w:szCs w:val="28"/>
        </w:rPr>
        <w:t>545</w:t>
      </w:r>
      <w:r w:rsidR="00A52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58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тыс. руб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4860" w:rsidRPr="00C53E19" w:rsidRDefault="00584860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860" w:rsidRPr="00C53E19" w:rsidRDefault="005053E3" w:rsidP="0009488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5. </w:t>
      </w:r>
      <w:r w:rsidR="002E214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8486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труктура консолидированного бюджета АМР</w:t>
      </w:r>
    </w:p>
    <w:tbl>
      <w:tblPr>
        <w:tblW w:w="5193" w:type="pct"/>
        <w:jc w:val="center"/>
        <w:tblBorders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1148"/>
        <w:gridCol w:w="571"/>
        <w:gridCol w:w="935"/>
        <w:gridCol w:w="169"/>
        <w:gridCol w:w="1101"/>
        <w:gridCol w:w="1270"/>
        <w:gridCol w:w="780"/>
        <w:gridCol w:w="780"/>
        <w:gridCol w:w="1386"/>
      </w:tblGrid>
      <w:tr w:rsidR="00A52043" w:rsidRPr="00A52043" w:rsidTr="00A52043">
        <w:trPr>
          <w:tblHeader/>
          <w:jc w:val="center"/>
        </w:trPr>
        <w:tc>
          <w:tcPr>
            <w:tcW w:w="1261" w:type="pct"/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510" w:type="pct"/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bdr w:val="none" w:sz="0" w:space="0" w:color="auto" w:frame="1"/>
                <w:lang w:eastAsia="ru-RU"/>
              </w:rPr>
              <w:t>Ед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bdr w:val="none" w:sz="0" w:space="0" w:color="auto" w:frame="1"/>
                <w:lang w:eastAsia="ru-RU"/>
              </w:rPr>
              <w:t>.и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bdr w:val="none" w:sz="0" w:space="0" w:color="auto" w:frame="1"/>
                <w:lang w:eastAsia="ru-RU"/>
              </w:rPr>
              <w:t>зм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bdr w:val="none" w:sz="0" w:space="0" w:color="auto" w:frame="1"/>
                <w:lang w:eastAsia="ru-RU"/>
              </w:rPr>
              <w:t>2015</w:t>
            </w:r>
          </w:p>
        </w:tc>
        <w:tc>
          <w:tcPr>
            <w:tcW w:w="574" w:type="pct"/>
            <w:gridSpan w:val="2"/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bdr w:val="none" w:sz="0" w:space="0" w:color="auto" w:frame="1"/>
                <w:lang w:eastAsia="ru-RU"/>
              </w:rPr>
              <w:t>2016</w:t>
            </w:r>
          </w:p>
        </w:tc>
        <w:tc>
          <w:tcPr>
            <w:tcW w:w="562" w:type="pct"/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bdr w:val="none" w:sz="0" w:space="0" w:color="auto" w:frame="1"/>
                <w:lang w:eastAsia="ru-RU"/>
              </w:rPr>
              <w:t>2017</w:t>
            </w:r>
          </w:p>
        </w:tc>
        <w:tc>
          <w:tcPr>
            <w:tcW w:w="699" w:type="pct"/>
            <w:gridSpan w:val="2"/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bdr w:val="none" w:sz="0" w:space="0" w:color="auto" w:frame="1"/>
                <w:lang w:eastAsia="ru-RU"/>
              </w:rPr>
              <w:t>2018</w:t>
            </w:r>
          </w:p>
        </w:tc>
        <w:tc>
          <w:tcPr>
            <w:tcW w:w="657" w:type="pct"/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bdr w:val="none" w:sz="0" w:space="0" w:color="auto" w:frame="1"/>
                <w:lang w:eastAsia="ru-RU"/>
              </w:rPr>
              <w:t>2019</w:t>
            </w:r>
            <w:r w:rsidRPr="00A52043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proofErr w:type="spellStart"/>
            <w:r w:rsidRPr="00A52043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bdr w:val="none" w:sz="0" w:space="0" w:color="auto" w:frame="1"/>
                <w:lang w:eastAsia="ru-RU"/>
              </w:rPr>
              <w:t>янв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bdr w:val="none" w:sz="0" w:space="0" w:color="auto" w:frame="1"/>
                <w:lang w:eastAsia="ru-RU"/>
              </w:rPr>
              <w:t>-май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1. Доходы местного бюджета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1 038 564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1 159 399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1 178 530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1 310 455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534 762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1.1. Налоговые и неналоговые доходы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401 407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429 956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454 559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475 514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193 478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1.1.1. Налоговые доходы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358 774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385 485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413 159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435 277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171 571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налог на доходы </w:t>
            </w: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физических лиц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270 466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287 069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314 199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335 712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133 934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Налоги на совокупный доход: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26 049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27 314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31 089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30 628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14 328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налог, взимаемый в виде патента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74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единый налог на вмененный доход для отдельных видов деятельности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17 720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17 003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15 593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14 988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6 543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упрощенная система налогообложения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8 004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9 743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13 312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14 512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7 191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единый сельскохозяйственный налог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1 625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1 007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519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8 367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6 339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8 597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9 168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766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25 280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25 841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28 704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27 564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8 052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5 067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3 911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3 717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3 486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1 478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Акцизы на нефтепродукты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23 556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34 044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26 156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28 153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12 868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1.1.2. Неналоговые доходы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42 633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44 471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41 401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40 237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21 908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7 760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8 625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9 484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14 366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4 553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доходы от продажи </w:t>
            </w: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материальных и нематериальных активов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12 807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13 291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5 443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6 775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1 710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1 591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2 524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325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4 135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3 701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4 583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4 309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1 972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3 487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11 716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13 123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12 754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12 954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1.2. Безвозмездные поступления из бюджетов других уровней, в том числе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641 807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730 507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724 198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835 545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354 210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дотации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22 215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24 701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16 022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субвенции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318 458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358 363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149 429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субсидии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313 858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390 926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187 635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иные межбюджетные трансферты РТ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69 668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61 556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1 124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-5 150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-1 564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-478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-605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-12 926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2. Расходы местного бюджета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1 053 697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1 133 403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1 199 423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1 290 132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498 401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89 820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125 118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105 414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108 462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39 956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2 179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2 059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2 104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2 197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863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 xml:space="preserve">национальная безопасность и </w:t>
            </w:r>
            <w:proofErr w:type="spellStart"/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правоохран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 деятельность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989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2 583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2 267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2 769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732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24 067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76 075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109 631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112 013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8 000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131 420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98 173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96 541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73 258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25 125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1 449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1 281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2 481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688 497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710 069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745 672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825 385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350 359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81 804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87 033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108 795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124 597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54 261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32 472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29 861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24 142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38 211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9 496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1 637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2 164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9 609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</w:tr>
      <w:tr w:rsidR="00A52043" w:rsidRPr="00A52043" w:rsidTr="00A52043">
        <w:trPr>
          <w:jc w:val="center"/>
        </w:trPr>
        <w:tc>
          <w:tcPr>
            <w:tcW w:w="1261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3. Профицит, дефицит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(-)</w:t>
            </w:r>
            <w:proofErr w:type="gramEnd"/>
          </w:p>
        </w:tc>
        <w:tc>
          <w:tcPr>
            <w:tcW w:w="51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тыс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уб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-15 134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25 996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-20 893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20 322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36 361</w:t>
            </w:r>
          </w:p>
        </w:tc>
      </w:tr>
      <w:tr w:rsidR="00A52043" w:rsidRPr="00A52043" w:rsidTr="00A52043">
        <w:trPr>
          <w:tblHeader/>
          <w:jc w:val="center"/>
        </w:trPr>
        <w:tc>
          <w:tcPr>
            <w:tcW w:w="2057" w:type="pct"/>
            <w:gridSpan w:val="3"/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bookmarkStart w:id="16" w:name="gr_107665_0"/>
            <w:bookmarkEnd w:id="16"/>
            <w:r w:rsidRPr="00A52043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527" w:type="pct"/>
            <w:gridSpan w:val="2"/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proofErr w:type="spellStart"/>
            <w:r w:rsidRPr="00A52043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bdr w:val="none" w:sz="0" w:space="0" w:color="auto" w:frame="1"/>
                <w:lang w:eastAsia="ru-RU"/>
              </w:rPr>
              <w:t>Ед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bdr w:val="none" w:sz="0" w:space="0" w:color="auto" w:frame="1"/>
                <w:lang w:eastAsia="ru-RU"/>
              </w:rPr>
              <w:t>.и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bdr w:val="none" w:sz="0" w:space="0" w:color="auto" w:frame="1"/>
                <w:lang w:eastAsia="ru-RU"/>
              </w:rPr>
              <w:t>зм</w:t>
            </w:r>
            <w:proofErr w:type="spellEnd"/>
            <w:r w:rsidRPr="00A52043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97" w:type="pct"/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bdr w:val="none" w:sz="0" w:space="0" w:color="auto" w:frame="1"/>
                <w:lang w:eastAsia="ru-RU"/>
              </w:rPr>
              <w:t>2015</w:t>
            </w:r>
          </w:p>
        </w:tc>
        <w:tc>
          <w:tcPr>
            <w:tcW w:w="562" w:type="pct"/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bdr w:val="none" w:sz="0" w:space="0" w:color="auto" w:frame="1"/>
                <w:lang w:eastAsia="ru-RU"/>
              </w:rPr>
              <w:t>2016</w:t>
            </w:r>
          </w:p>
        </w:tc>
        <w:tc>
          <w:tcPr>
            <w:tcW w:w="350" w:type="pct"/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bdr w:val="none" w:sz="0" w:space="0" w:color="auto" w:frame="1"/>
                <w:lang w:eastAsia="ru-RU"/>
              </w:rPr>
              <w:t>2017</w:t>
            </w:r>
          </w:p>
        </w:tc>
        <w:tc>
          <w:tcPr>
            <w:tcW w:w="350" w:type="pct"/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bdr w:val="none" w:sz="0" w:space="0" w:color="auto" w:frame="1"/>
                <w:lang w:eastAsia="ru-RU"/>
              </w:rPr>
              <w:t>2018</w:t>
            </w:r>
          </w:p>
        </w:tc>
        <w:tc>
          <w:tcPr>
            <w:tcW w:w="657" w:type="pct"/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bdr w:val="none" w:sz="0" w:space="0" w:color="auto" w:frame="1"/>
                <w:lang w:eastAsia="ru-RU"/>
              </w:rPr>
              <w:t>2019</w:t>
            </w:r>
          </w:p>
        </w:tc>
      </w:tr>
      <w:tr w:rsidR="00A52043" w:rsidRPr="00A52043" w:rsidTr="00A52043">
        <w:trPr>
          <w:jc w:val="center"/>
        </w:trPr>
        <w:tc>
          <w:tcPr>
            <w:tcW w:w="2057" w:type="pct"/>
            <w:gridSpan w:val="3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Обеспеченность законодательно закрепленных расходов собственными доходами при 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построении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межбюджетных </w:t>
            </w: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отношений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21,0</w:t>
            </w:r>
          </w:p>
        </w:tc>
      </w:tr>
      <w:tr w:rsidR="00A52043" w:rsidRPr="00A52043" w:rsidTr="00A52043">
        <w:trPr>
          <w:jc w:val="center"/>
        </w:trPr>
        <w:tc>
          <w:tcPr>
            <w:tcW w:w="2057" w:type="pct"/>
            <w:gridSpan w:val="3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A52043" w:rsidRPr="00A52043" w:rsidRDefault="00A52043" w:rsidP="00A52043">
            <w:pPr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lastRenderedPageBreak/>
              <w:t>Справочно: норматив отчислений НДФЛ в консолидированный бюджет муниципального района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94,5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52043" w:rsidRPr="00A52043" w:rsidRDefault="00A52043" w:rsidP="00A52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...</w:t>
            </w:r>
          </w:p>
        </w:tc>
      </w:tr>
    </w:tbl>
    <w:p w:rsidR="00584860" w:rsidRPr="00C53E19" w:rsidRDefault="00584860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5FD" w:rsidRPr="00C53E19" w:rsidRDefault="00CE32CF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Что касается расходов на социальную сферу, их</w:t>
      </w:r>
      <w:r w:rsidR="00B310E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формируется на </w:t>
      </w:r>
      <w:proofErr w:type="gramStart"/>
      <w:r w:rsidR="00B310E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A154B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установл</w:t>
      </w:r>
      <w:r w:rsidR="00B310E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енных на</w:t>
      </w:r>
      <w:proofErr w:type="gramEnd"/>
      <w:r w:rsidR="00B310E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республиканском уровне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нормативов</w:t>
      </w:r>
      <w:r w:rsidR="00E3308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 Однако</w:t>
      </w:r>
      <w:proofErr w:type="gramStart"/>
      <w:r w:rsidR="002E214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E3308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отметить, что рост поступлений в местный бюджет от деятельности хозяйствующих субъектов, а также от экономии бюджетных средств в бюджетных организациях н</w:t>
      </w:r>
      <w:r w:rsidR="00056B2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е увеличивает в следующий бюджетный год</w:t>
      </w:r>
      <w:r w:rsidR="00E3308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объема</w:t>
      </w:r>
      <w:r w:rsidR="002E214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</w:t>
      </w:r>
      <w:r w:rsidR="00E3308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бюджета, так как в соответствии с законодательством в этом случае объем бюджетных трансфертов становится меньше (при неизменившихся расходных полномочиях).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65562" w:rsidRPr="00C53E19" w:rsidRDefault="00E3308E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Бюджет развития столь незначителен, что за счет этих объемов невозможно реализовывать инвестиционные крупные проекты.</w:t>
      </w:r>
      <w:r w:rsidR="003655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этой связи, безусловно, особого внимания требует привлечение внебюджетных инвестиций, а также расширение участия </w:t>
      </w:r>
      <w:r w:rsidR="006537C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 в республиканских и федеральных проектах.</w:t>
      </w:r>
    </w:p>
    <w:p w:rsidR="00EB76C2" w:rsidRPr="00C53E19" w:rsidRDefault="00EB76C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одной из наиболее серьезных проблем АМР является дефицит бюджета</w:t>
      </w:r>
      <w:r w:rsidR="00E11AD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отсутствие дополнительных налоговых и неналоговых доходов для решения</w:t>
      </w:r>
      <w:r w:rsidR="00816CC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должно</w:t>
      </w:r>
      <w:r w:rsidR="002E214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16CC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уровне</w:t>
      </w:r>
      <w:r w:rsidR="00E11AD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 местного значения</w:t>
      </w:r>
      <w:r w:rsidR="00816CC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для формирования бюджета развития.</w:t>
      </w:r>
    </w:p>
    <w:p w:rsidR="003007AE" w:rsidRPr="00C53E19" w:rsidRDefault="0046649A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отметить также, что </w:t>
      </w:r>
      <w:r w:rsidR="003007A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 предприятий, осуществляющих свою деятельность на территории АМР, зарегистрированы в других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образованиях, что свидетельствует о части выпадающих из бюджета АМР налоговых доходах.</w:t>
      </w:r>
      <w:r w:rsidR="003007A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816CC9" w:rsidRPr="00C53E19" w:rsidRDefault="00596C57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Требует своего уточнения</w:t>
      </w:r>
      <w:r w:rsidR="005053E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 формирования межбюджетных отношений между АМР и входящими в его состав поселениями.</w:t>
      </w:r>
    </w:p>
    <w:p w:rsidR="005A1644" w:rsidRPr="00C53E19" w:rsidRDefault="008F4B51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Ниже в таблице приводятся мероприятия, направленные на решение с</w:t>
      </w:r>
      <w:r w:rsidR="005053E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формулированных проблем. Однако</w:t>
      </w:r>
      <w:proofErr w:type="gramStart"/>
      <w:r w:rsidR="005053E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иметь ввиду, что индикатор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(институциональный фактор)</w:t>
      </w:r>
      <w:r w:rsidR="005053E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характеризующий низкий уровень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экономической самодостаточности АМР</w:t>
      </w:r>
      <w:r w:rsidR="005053E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следствием успешного решения проблем в рамках других институциональных факторов. Эта зависимость</w:t>
      </w:r>
      <w:r w:rsidR="005053E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представлена ниже в </w:t>
      </w:r>
      <w:r w:rsidR="004259F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</w:t>
      </w:r>
      <w:r w:rsidR="005053E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16B0" w:rsidRPr="00C53E19" w:rsidRDefault="00A716B0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4BA" w:rsidRPr="00C53E19" w:rsidRDefault="00D80642" w:rsidP="0009488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Таблица 6</w:t>
      </w:r>
      <w:r w:rsidR="005053E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20F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</w:t>
      </w:r>
      <w:r w:rsidR="005053E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экономической самодостаточности </w:t>
      </w:r>
    </w:p>
    <w:p w:rsidR="00211A64" w:rsidRPr="00C53E19" w:rsidRDefault="00211A64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6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3"/>
        <w:gridCol w:w="4743"/>
        <w:gridCol w:w="1447"/>
        <w:gridCol w:w="1701"/>
        <w:gridCol w:w="1559"/>
        <w:gridCol w:w="731"/>
      </w:tblGrid>
      <w:tr w:rsidR="00463D21" w:rsidRPr="00463D21" w:rsidTr="004259FC">
        <w:trPr>
          <w:trHeight w:val="630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Мероприятие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Объем финансирования, тыс. руб.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Источники</w:t>
            </w:r>
          </w:p>
        </w:tc>
      </w:tr>
      <w:tr w:rsidR="00C53E19" w:rsidRPr="00463D21" w:rsidTr="004259FC">
        <w:trPr>
          <w:trHeight w:val="25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Формирование общественного инвестиционного совета экономической зоны (далее </w:t>
            </w:r>
            <w:proofErr w:type="gramStart"/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-О</w:t>
            </w:r>
            <w:proofErr w:type="gramEnd"/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ИСЭЗ)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463D21" w:rsidRDefault="00836E05" w:rsidP="00A52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01.12</w:t>
            </w:r>
            <w:r w:rsidR="005350AF"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</w:t>
            </w:r>
            <w:r w:rsid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  <w:r w:rsidR="005350AF"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Главы</w:t>
            </w:r>
            <w:r w:rsidR="005350AF"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муниципальных районов  экономической зоны</w:t>
            </w: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совместно с Министерством экономики 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53E19" w:rsidRPr="00463D21" w:rsidTr="004259FC">
        <w:trPr>
          <w:trHeight w:val="102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предложений для рассмотрения на ОИСЭЗ, Президиуме Совета муниципальных образований Республики Татарстан, Экономическом совете при Кабинете Министров Республики Татарстан предложений о стимулировании муниципальных образований на увеличение налогооблагаемой базы с применением механизма сохранения дополнительно полученных доходов в бюджете муниципальных образований на очередной финансовый год по инвестиционным проектам, реализованным за счет привлечения внебюджетных источников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463D21" w:rsidRDefault="00836E05" w:rsidP="00A52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01.10</w:t>
            </w:r>
            <w:r w:rsidR="005350AF"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</w:t>
            </w:r>
            <w:r w:rsid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  <w:r w:rsidR="005350AF"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ИК АМР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463D21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53E19" w:rsidRPr="00463D21" w:rsidTr="004259FC">
        <w:trPr>
          <w:trHeight w:val="28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 Инвестиционного меморандума АМР на основе информации о потребности товаропроизводителей Республики Татарстан и регионов Российской Федерации в продукции, которую можно производить в АМР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463D21" w:rsidRDefault="00836E05" w:rsidP="00A52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 w:rsid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</w:t>
            </w:r>
            <w:r w:rsid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ИК АМР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53E19" w:rsidRPr="00463D21" w:rsidTr="004259FC">
        <w:trPr>
          <w:trHeight w:val="34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0AF" w:rsidRPr="00463D21" w:rsidRDefault="005350AF" w:rsidP="00A52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Формирование электронной базы инвестиционных </w:t>
            </w:r>
            <w:proofErr w:type="gramStart"/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ниш</w:t>
            </w:r>
            <w:proofErr w:type="gramEnd"/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основе регулярно получаемой информации из электронного каталога Агентство по государственному заказу Республики Татарстан</w:t>
            </w:r>
            <w:r w:rsid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Республиканского маркетингового центра</w:t>
            </w: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инвестиционного меморандума Республики Татарстан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463D21" w:rsidRDefault="00836E05" w:rsidP="00A52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</w:t>
            </w:r>
            <w:r w:rsid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ИК АМР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E079B" w:rsidRPr="00463D21" w:rsidRDefault="003E079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350AF" w:rsidRPr="00463D2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АМР</w:t>
            </w:r>
          </w:p>
        </w:tc>
      </w:tr>
      <w:tr w:rsidR="00C53E19" w:rsidRPr="00463D21" w:rsidTr="004259FC">
        <w:trPr>
          <w:trHeight w:val="28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0AF" w:rsidRPr="00A52043" w:rsidRDefault="005350AF" w:rsidP="000948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Внесение на Экономический совет при </w:t>
            </w:r>
            <w:proofErr w:type="gramStart"/>
            <w:r w:rsidRP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Кабинете</w:t>
            </w:r>
            <w:proofErr w:type="gramEnd"/>
            <w:r w:rsidRP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Министров Республики Татарстан вопроса предпочтительной регистрации хозяйствующих субъектов, осуществляющих свою деятельность на территории АМР (и других муниципальных образований)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A52043" w:rsidRDefault="00836E05" w:rsidP="00A52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01.10</w:t>
            </w:r>
            <w:r w:rsidR="00463D21" w:rsidRP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</w:t>
            </w:r>
            <w:r w:rsidR="00A52043" w:rsidRP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463D21" w:rsidRP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A52043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ИК АМР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D21" w:rsidRPr="00A52043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A52043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A52043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350AF" w:rsidRPr="00A52043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D21" w:rsidRPr="00A52043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A52043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3D21" w:rsidRPr="00A52043" w:rsidRDefault="00463D21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350AF" w:rsidRPr="00A52043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53E19" w:rsidRPr="00463D21" w:rsidTr="004259FC">
        <w:trPr>
          <w:trHeight w:val="31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463D2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3D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0AF" w:rsidRPr="00A52043" w:rsidRDefault="005350AF" w:rsidP="000948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предложений для инвестиционных соглашений с инвесторами, планирующими создавать свои производства или филиалы на территории АМР об инвестиционном обременении, суть которого заключается в постановке на налоговый учет в АМР взамен на муниципальные преференции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A52043" w:rsidRDefault="00836E05" w:rsidP="00A52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01.10</w:t>
            </w:r>
            <w:r w:rsidR="00463D21" w:rsidRP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</w:t>
            </w:r>
            <w:r w:rsidR="00A52043" w:rsidRP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463D21" w:rsidRP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A52043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ИК АМР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A52043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A52043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20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</w:tbl>
    <w:p w:rsidR="00E751E1" w:rsidRPr="00C53E19" w:rsidRDefault="00E751E1" w:rsidP="00AC194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C82" w:rsidRPr="00C53E19" w:rsidRDefault="00056B22" w:rsidP="00AC1941">
      <w:pPr>
        <w:pStyle w:val="1"/>
        <w:spacing w:line="360" w:lineRule="auto"/>
        <w:ind w:firstLine="709"/>
        <w:jc w:val="center"/>
        <w:rPr>
          <w:b/>
          <w:color w:val="000000" w:themeColor="text1"/>
        </w:rPr>
      </w:pPr>
      <w:bookmarkStart w:id="17" w:name="_Toc449351532"/>
      <w:r w:rsidRPr="00C53E19">
        <w:rPr>
          <w:b/>
          <w:color w:val="000000" w:themeColor="text1"/>
        </w:rPr>
        <w:lastRenderedPageBreak/>
        <w:t>5</w:t>
      </w:r>
      <w:r w:rsidR="00223C82" w:rsidRPr="00C53E19">
        <w:rPr>
          <w:b/>
          <w:color w:val="000000" w:themeColor="text1"/>
        </w:rPr>
        <w:t xml:space="preserve">.1.2 </w:t>
      </w:r>
      <w:r w:rsidR="00FD420C" w:rsidRPr="00C53E19">
        <w:rPr>
          <w:b/>
          <w:color w:val="000000" w:themeColor="text1"/>
        </w:rPr>
        <w:t>Инвестиционная привлекательность</w:t>
      </w:r>
      <w:r w:rsidR="00921545" w:rsidRPr="00C53E19">
        <w:rPr>
          <w:b/>
          <w:color w:val="000000" w:themeColor="text1"/>
        </w:rPr>
        <w:t>. Деловая активность</w:t>
      </w:r>
      <w:bookmarkEnd w:id="17"/>
    </w:p>
    <w:p w:rsidR="00E66E05" w:rsidRPr="00C53E19" w:rsidRDefault="00E66E05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6E05" w:rsidRPr="00C53E19" w:rsidRDefault="00F57A0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Как правило, уровень инвестиционной привлекательности зависит от двух фак</w:t>
      </w:r>
      <w:r w:rsidR="00970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торов первого порядка </w:t>
      </w:r>
      <w:r w:rsidR="00F24A5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инвестиционного риска и инвестиционного потенциала (получение прибыли от вложений). Эти </w:t>
      </w:r>
      <w:r w:rsidRPr="00A52043">
        <w:rPr>
          <w:rFonts w:ascii="Times New Roman" w:hAnsi="Times New Roman" w:cs="Times New Roman"/>
          <w:color w:val="000000" w:themeColor="text1"/>
          <w:sz w:val="28"/>
          <w:szCs w:val="28"/>
        </w:rPr>
        <w:t>факторы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зависят от нескольких </w:t>
      </w:r>
      <w:r w:rsidR="00A52043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второго порядка</w:t>
      </w:r>
      <w:r w:rsidR="00A520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A52043">
        <w:rPr>
          <w:rFonts w:ascii="Times New Roman" w:hAnsi="Times New Roman" w:cs="Times New Roman"/>
          <w:color w:val="000000" w:themeColor="text1"/>
          <w:sz w:val="28"/>
          <w:szCs w:val="28"/>
        </w:rPr>
        <w:t>которым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отнести следующие:</w:t>
      </w:r>
    </w:p>
    <w:p w:rsidR="001402E7" w:rsidRPr="00C53E19" w:rsidRDefault="001402E7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географическое положение;</w:t>
      </w:r>
    </w:p>
    <w:p w:rsidR="00F57A06" w:rsidRPr="00C53E19" w:rsidRDefault="00F57A0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ресурсно-сырьевой;</w:t>
      </w:r>
    </w:p>
    <w:p w:rsidR="00F57A06" w:rsidRPr="00C53E19" w:rsidRDefault="00F57A0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производственный (наличие условий для создания производства и потребления его результатов);</w:t>
      </w:r>
    </w:p>
    <w:p w:rsidR="00F57A06" w:rsidRPr="00C53E19" w:rsidRDefault="00F57A0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потребительский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(характеризуется способностью населения покупать товары и услуги);</w:t>
      </w:r>
    </w:p>
    <w:p w:rsidR="00F57A06" w:rsidRPr="00C53E19" w:rsidRDefault="00F57A0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инфраструктурный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(информационная, транспортная, производственная инфраструктуры, а также возможность подключения к инженерным сетям);</w:t>
      </w:r>
    </w:p>
    <w:p w:rsidR="001402E7" w:rsidRPr="00C53E19" w:rsidRDefault="00F57A0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интеллектуальный</w:t>
      </w:r>
      <w:proofErr w:type="gramEnd"/>
      <w:r w:rsidR="00D55E9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характеризующийся как наличие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необходимого количества и качества трудовых ресурсов</w:t>
      </w:r>
      <w:r w:rsidR="001402E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1201" w:rsidRPr="00C53E19" w:rsidRDefault="005167A8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Касательно АМР</w:t>
      </w:r>
      <w:r w:rsidR="003139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72D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 w:rsidR="003139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географическое положение заметно отличается в лучшую сторону от</w:t>
      </w:r>
      <w:r w:rsidR="004372D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большинства</w:t>
      </w:r>
      <w:r w:rsidR="003139C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муниципальных районов своей близостью со</w:t>
      </w:r>
      <w:r w:rsidR="00970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столицей республики – </w:t>
      </w:r>
      <w:proofErr w:type="spellStart"/>
      <w:r w:rsidR="00970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970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970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азань</w:t>
      </w:r>
      <w:proofErr w:type="spellEnd"/>
      <w:r w:rsidR="00970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с тем</w:t>
      </w:r>
      <w:r w:rsidR="00BC54F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дорога, соединяющая административный центр АМР с </w:t>
      </w:r>
      <w:proofErr w:type="spellStart"/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азань</w:t>
      </w:r>
      <w:proofErr w:type="spellEnd"/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(протяженностью 60 км) имеет ширину всего 12 метров (при двух полосах движения), то есть ее ширина не позволяет развивать транспортно-грузовые перевозки. Нагрузка на дорогу сегодня на участке от </w:t>
      </w:r>
      <w:r w:rsidR="004C08E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Высокогорского района до г. Арск </w:t>
      </w:r>
      <w:r w:rsidR="00486B6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 </w:t>
      </w:r>
      <w:proofErr w:type="gramStart"/>
      <w:r w:rsidR="00486B6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нормативной</w:t>
      </w:r>
      <w:proofErr w:type="gramEnd"/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 Участок дороги</w:t>
      </w:r>
      <w:r w:rsidR="00F24A5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примыкающей к </w:t>
      </w:r>
      <w:proofErr w:type="spellStart"/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азань</w:t>
      </w:r>
      <w:proofErr w:type="spellEnd"/>
      <w:r w:rsidR="00970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в четыре раза большую нагрузку. Эта ситуация не позволяет на первом этапе </w:t>
      </w:r>
      <w:r w:rsidR="00F24A5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мероприятий </w:t>
      </w:r>
      <w:r w:rsidR="005053E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Стратегии АМР (до 2021</w:t>
      </w:r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года) провести реконструкцию дороги под планируемое увеличение транспортно-грузовых перевозок</w:t>
      </w:r>
      <w:r w:rsidR="00DA11B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="00B0506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иметь ввиду при реализации Стратегии АМР. </w:t>
      </w:r>
    </w:p>
    <w:p w:rsidR="002B2FBC" w:rsidRPr="00C53E19" w:rsidRDefault="002B2FB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инвестиционной деятельности </w:t>
      </w:r>
      <w:r w:rsidR="00BC54F8"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создания</w:t>
      </w:r>
      <w:r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4F8"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>новых производств или расширения</w:t>
      </w:r>
      <w:r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мощности существующих возможно на свободных или </w:t>
      </w:r>
      <w:proofErr w:type="spellStart"/>
      <w:r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>неполностью</w:t>
      </w:r>
      <w:proofErr w:type="spellEnd"/>
      <w:r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задействованных производственных площадях</w:t>
      </w:r>
      <w:r w:rsidR="00BC54F8"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АМР</w:t>
      </w:r>
      <w:r w:rsidR="00D55E9C"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>олная инвентаризация которых отсутствует.</w:t>
      </w:r>
    </w:p>
    <w:p w:rsidR="00AF4AAF" w:rsidRPr="00C53E19" w:rsidRDefault="000F67F5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Сре</w:t>
      </w:r>
      <w:r w:rsidR="00F20A9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дние доходы населения в АМР почти в два раза ниже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среднереспубликанск</w:t>
      </w:r>
      <w:r w:rsidR="003234B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F20A9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уровня. Д</w:t>
      </w:r>
      <w:r w:rsidR="003234B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толчкового развития потребительского спроса </w:t>
      </w:r>
      <w:r w:rsidR="004847D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доход д</w:t>
      </w:r>
      <w:r w:rsidR="00BC54F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олжен стать выше, а также должны</w:t>
      </w:r>
      <w:r w:rsidR="004847D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расширены п</w:t>
      </w:r>
      <w:r w:rsidR="00F20A9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отребительские предложения. </w:t>
      </w:r>
      <w:proofErr w:type="gramStart"/>
      <w:r w:rsidR="00F20A9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847D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сегодня видно, что на отдельные товары и услуги в удаленных </w:t>
      </w:r>
      <w:r w:rsidR="00B8131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от районного центра поселений</w:t>
      </w:r>
      <w:r w:rsidR="004847D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10-15% выше цена потребительских товаров в розничной торговле.</w:t>
      </w:r>
      <w:proofErr w:type="gramEnd"/>
      <w:r w:rsidR="004847D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Отчасти это является следствием транспортных и других операционных расходов</w:t>
      </w:r>
      <w:r w:rsidR="001634E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но, как показал анализ, превалирующее влияние оказывает монопольная деятельность</w:t>
      </w:r>
      <w:r w:rsidR="004847D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4E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 розничной торговли.</w:t>
      </w:r>
    </w:p>
    <w:p w:rsidR="001217B2" w:rsidRPr="00C53E19" w:rsidRDefault="00467140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 АМР существуют</w:t>
      </w:r>
      <w:r w:rsidR="00AF4AA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AAF"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с повышением эффективности использования земель</w:t>
      </w:r>
      <w:r w:rsidR="00AF4AA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AF4AA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F4AA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выпадающих из местного бюджета доходов в связи с </w:t>
      </w:r>
      <w:proofErr w:type="spellStart"/>
      <w:r w:rsidR="00AF4AA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непостановкой</w:t>
      </w:r>
      <w:proofErr w:type="spellEnd"/>
      <w:r w:rsidR="00AF4AA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налоговый учет некоторых организаций, осуществляющих свою деятельность на территории АМР.</w:t>
      </w:r>
      <w:r w:rsidR="001217B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сожалению, отсутствуют актуальные генеральные планы территорий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</w:t>
      </w:r>
      <w:r w:rsidR="001217B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поселений, а также республиканская программа развития и размещения производительных сил.</w:t>
      </w:r>
      <w:r w:rsidR="001C2AC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7B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Эти обстоятельства явно снижают инвестиционную привлекательность АМР</w:t>
      </w:r>
      <w:r w:rsidR="000F171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и создают препятствия в эффективном планировании деятельности ОМС АМР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период, определенный </w:t>
      </w:r>
      <w:r w:rsidR="001217B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Стратегией АМР. </w:t>
      </w:r>
      <w:r w:rsidR="001634E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1545" w:rsidRPr="00C53E19" w:rsidRDefault="00921545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также отметить недостаточно высокую деловую активность </w:t>
      </w:r>
      <w:r w:rsidR="00F6327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представителей бизнеса и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АМР. Это связано как с </w:t>
      </w:r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низким уровнем информированности</w:t>
      </w:r>
      <w:r w:rsidR="00F6327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этих субъектов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невысоким у</w:t>
      </w:r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ровнем финансовой грамотности и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отсутствием предложений по инвестиционным проектам (как инициативных, так и со стороны органов муниципальной и государственной власти).</w:t>
      </w:r>
      <w:r w:rsidR="001C2AC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Повышению д</w:t>
      </w:r>
      <w:r w:rsidR="00F6327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еловой активности способствовала бы</w:t>
      </w:r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327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1C2AC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возможностях и потребностях (технологические цепочки) тов</w:t>
      </w:r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аропроизводителей АМР, других муниципальных образований</w:t>
      </w:r>
      <w:r w:rsidR="001C2AC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и регионов за ее пределами.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433B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также иметь </w:t>
      </w:r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ввиду, что</w:t>
      </w:r>
      <w:r w:rsidR="000433B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татарстанские товаропроизводители могли бы п</w:t>
      </w:r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одобную информацию сформировать</w:t>
      </w:r>
      <w:r w:rsidR="000433B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производимой ими продукции и намерений по расширению номенклатуры</w:t>
      </w:r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информация о </w:t>
      </w:r>
      <w:proofErr w:type="spellStart"/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20CA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татарстанских</w:t>
      </w:r>
      <w:proofErr w:type="spellEnd"/>
      <w:r w:rsidR="00220CA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</w:t>
      </w:r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ропроизводителях могла бы быть сформирована</w:t>
      </w:r>
      <w:r w:rsidR="00220CA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созданным в </w:t>
      </w:r>
      <w:proofErr w:type="spellStart"/>
      <w:r w:rsidR="00220CA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Предкамск</w:t>
      </w:r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r w:rsidR="0046714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экономической зоне </w:t>
      </w:r>
      <w:r w:rsidR="00467140"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зональном</w:t>
      </w:r>
      <w:r w:rsidR="00220CA3"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маркетинго</w:t>
      </w:r>
      <w:r w:rsidR="00467140"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>вым центром</w:t>
      </w:r>
      <w:r w:rsidR="00220CA3"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20CA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 полномочия мог бы выполнять один из крупных республиканских операторов по администрированию электронных баз данных о закупках и продажа</w:t>
      </w:r>
      <w:r w:rsidR="00C05E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х товаров и услуг, например, Агентство по государственному заказу</w:t>
      </w:r>
      <w:r w:rsidR="00220CA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C05E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="00220CA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05E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атарстан</w:t>
      </w:r>
      <w:r w:rsidR="00220CA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61BDC" w:rsidRPr="00C53E19" w:rsidRDefault="00E61BD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наиболее действенных механизмов повышения деловой активности и занятости населения, особенно в сельской местности, является развитие сельскохозяйственной потребительской кооперации. 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Данный механизм также является одним из основных при повышении доходности и обеспечения доступа сельскохозяйственных товаропроизводителей, малых форм хозяйствования на селе и потребительских обществ к рынкам реализации сельскохозяйственной продукции и продовольствия, направленные на улучшение качества жизни в сельской местности.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Необходимость применения данного механизма было подтверждено результатами стратегической сессии, проведенной с участием руководителей и специалистов муниципальных районов, входящих в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Предкамскую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экономическую зону. Дополнительно данное направление деятельности было определено и выстроено на основе результатов опросов Глав сельских поселений АМР. </w:t>
      </w:r>
    </w:p>
    <w:p w:rsidR="00E61BDC" w:rsidRPr="00C53E19" w:rsidRDefault="00E61BD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>Предпосылки развити</w:t>
      </w:r>
      <w:r w:rsidR="00FF5F6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направления обусловлено внутренним потенциалом АМР, широким спектром деятельности сельскохозяйственных товаропроизводителей в сфере АПК, а также недавно утвержденной ведомственной целевой программой «Развитие сельскохозяйственной потребительской кооперации в Республике Татарстан на 2015 – 2017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г.г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.» (Приказ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МСХиП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№ 241\2 от 21.10.2015г.). </w:t>
      </w:r>
    </w:p>
    <w:p w:rsidR="001634E0" w:rsidRPr="00C53E19" w:rsidRDefault="001634E0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</w:t>
      </w:r>
      <w:r w:rsidR="00AF4AA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данного институционального фактора</w:t>
      </w:r>
      <w:r w:rsidR="00AF4AA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сформулировать следующий перечень проблем</w:t>
      </w:r>
      <w:r w:rsidR="000868E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868EB" w:rsidRPr="00C53E19" w:rsidRDefault="000868E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отсутствие перспективы в ближайшие три года реконструировать отдельные участки дороги между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рск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увеличения пропускной способности магистралей;</w:t>
      </w:r>
    </w:p>
    <w:p w:rsidR="000868EB" w:rsidRPr="00C53E19" w:rsidRDefault="000868E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дефицит дорог с твердым покрытием между населенными пунктами АМР;</w:t>
      </w:r>
    </w:p>
    <w:p w:rsidR="003007AE" w:rsidRPr="00C53E19" w:rsidRDefault="00C26A9D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007AE"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>неприменение информационных технологий для формирования инвестиционных предложений</w:t>
      </w:r>
      <w:r w:rsidR="00C05E00"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иной</w:t>
      </w:r>
      <w:r w:rsidR="003007AE"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полезной для инвесторов</w:t>
      </w:r>
      <w:r w:rsidR="00C05E00"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</w:t>
      </w:r>
      <w:r w:rsidR="003007AE"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20FB" w:rsidRPr="00C53E19" w:rsidRDefault="007920F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невысокая эффективность использования земельных ресурсов;</w:t>
      </w:r>
    </w:p>
    <w:p w:rsidR="007920FB" w:rsidRPr="00C53E19" w:rsidRDefault="007920F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информации о технологических цепочках как внутри АМР, так и вне его территории;</w:t>
      </w:r>
    </w:p>
    <w:p w:rsidR="007920FB" w:rsidRPr="00C53E19" w:rsidRDefault="007920F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отсутствие программы развития и размещения производительных сил </w:t>
      </w:r>
      <w:r w:rsidR="0071320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еспублики</w:t>
      </w:r>
      <w:r w:rsidR="0071320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Татарстан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1BDC" w:rsidRPr="00C53E19" w:rsidRDefault="00E61BD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созданной сельскохозяйственными товаропроизводителями АМР системы кооперации по основным направлениям деятельности АМР: заготовка, хранение, переработка и сбыт сельскохозяйственной продукции;</w:t>
      </w:r>
    </w:p>
    <w:p w:rsidR="00E61BDC" w:rsidRPr="00C53E19" w:rsidRDefault="00E61BD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условий для формирования и модернизации существующих и создаваемых производственных мощностей сельхозпроизводителей;</w:t>
      </w:r>
    </w:p>
    <w:p w:rsidR="00EF7749" w:rsidRPr="00C53E19" w:rsidRDefault="007920F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генеральных планов поселений АМР.</w:t>
      </w:r>
    </w:p>
    <w:p w:rsidR="003B7759" w:rsidRPr="00C53E19" w:rsidRDefault="007A74C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 табли</w:t>
      </w:r>
      <w:r w:rsidR="0071320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це 7 приведен перечень мероприятий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решения перечисленных проблем. Необходимо отметить, что мероприятия, приведенные в таблице </w:t>
      </w:r>
      <w:r w:rsidR="0071320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05E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320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7A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акже ориентированы на решение этих проблем.</w:t>
      </w:r>
    </w:p>
    <w:p w:rsidR="00F957A7" w:rsidRPr="00C53E19" w:rsidRDefault="00F957A7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1941" w:rsidRPr="00FF5F68" w:rsidRDefault="005053E3" w:rsidP="0009488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>Таблица 7.</w:t>
      </w:r>
      <w:r w:rsidR="004F07F6"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F07F6"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>ероприятия</w:t>
      </w:r>
      <w:r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инвестиционной привлекательности </w:t>
      </w:r>
    </w:p>
    <w:p w:rsidR="00444717" w:rsidRPr="00C53E19" w:rsidRDefault="005053E3" w:rsidP="0009488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F68">
        <w:rPr>
          <w:rFonts w:ascii="Times New Roman" w:hAnsi="Times New Roman" w:cs="Times New Roman"/>
          <w:color w:val="000000" w:themeColor="text1"/>
          <w:sz w:val="28"/>
          <w:szCs w:val="28"/>
        </w:rPr>
        <w:t>и деловой активности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53E3" w:rsidRPr="00C53E19" w:rsidRDefault="005053E3" w:rsidP="0009488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437" w:type="dxa"/>
        <w:tblLayout w:type="fixed"/>
        <w:tblLook w:val="04A0" w:firstRow="1" w:lastRow="0" w:firstColumn="1" w:lastColumn="0" w:noHBand="0" w:noVBand="1"/>
      </w:tblPr>
      <w:tblGrid>
        <w:gridCol w:w="694"/>
        <w:gridCol w:w="2598"/>
        <w:gridCol w:w="1777"/>
        <w:gridCol w:w="2014"/>
        <w:gridCol w:w="1830"/>
        <w:gridCol w:w="1288"/>
        <w:gridCol w:w="236"/>
      </w:tblGrid>
      <w:tr w:rsidR="00C53E19" w:rsidRPr="00514CD1" w:rsidTr="00463D21">
        <w:trPr>
          <w:trHeight w:val="750"/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463D21">
        <w:trPr>
          <w:trHeight w:val="126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Инвентаризация и формирование реестра незадействованных производственных площадей, в том числе и земельных участков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836E05" w:rsidP="00FF5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</w:t>
            </w:r>
            <w:r w:rsid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  <w:r w:rsidR="005350AF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</w:t>
            </w:r>
            <w:r w:rsid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463D21">
        <w:trPr>
          <w:trHeight w:val="220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A913B9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FF5F68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и проведение заседания в Министерстве экономики Республики Татарстан о размещении на территории АМР новых или расширения действующих произво</w:t>
            </w:r>
            <w:proofErr w:type="gramStart"/>
            <w:r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дств </w:t>
            </w:r>
            <w:r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 р</w:t>
            </w:r>
            <w:proofErr w:type="gramEnd"/>
            <w:r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амках отраслевых стратегий развития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FF5F68" w:rsidRDefault="005350AF" w:rsidP="00FF5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01.09.20</w:t>
            </w:r>
            <w:r w:rsidR="00FF5F68"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FF5F68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Министерство экономики Республики Татарстан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CD1" w:rsidRPr="00FF5F68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Pr="00FF5F68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Pr="00FF5F68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Pr="00FF5F68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FF5F68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CD1" w:rsidRPr="00FF5F68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Pr="00FF5F68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Pr="00FF5F68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Pr="00FF5F68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FF5F68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514CD1">
        <w:trPr>
          <w:trHeight w:val="12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A913B9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FF5F68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Формирование предложений по межмуниципальным инвестиционным проектам в рамках агломерации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FF5F68" w:rsidRDefault="005350AF" w:rsidP="00FF5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01.09.20</w:t>
            </w:r>
            <w:r w:rsidR="00FF5F68"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FF5F68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Министерство экономики Республики Татарстан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CD1" w:rsidRPr="00FF5F68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Pr="00FF5F68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FF5F68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CD1" w:rsidRPr="00FF5F68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Pr="00FF5F68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FF5F68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14CD1" w:rsidRPr="00514CD1" w:rsidTr="00284092">
        <w:trPr>
          <w:trHeight w:val="51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14CD1" w:rsidRP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14CD1" w:rsidRDefault="00514CD1" w:rsidP="00514C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Pr="00514CD1" w:rsidRDefault="00514CD1" w:rsidP="00514C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Реализация инвестиционных проектов, в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.:</w:t>
            </w:r>
          </w:p>
          <w:p w:rsidR="00514CD1" w:rsidRP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514CD1">
        <w:trPr>
          <w:trHeight w:val="6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FF5F68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F" w:rsidRPr="00FF5F68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Строительство завода по глубокой переработке картофеля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FF5F68" w:rsidRDefault="005350AF" w:rsidP="00FF5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FF5F68"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20-2022</w:t>
            </w:r>
            <w:r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г.г.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FF5F68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МСХП РТ, МЭРТ, АИР РТ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FF5F68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63D21" w:rsidRPr="00FF5F68" w:rsidRDefault="00463D2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Расчетный объем инвестиций – 1 200 000,0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F70BE5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514CD1">
        <w:trPr>
          <w:trHeight w:val="9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570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="005709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Производство строительных материалов. Ремонт с/х агрегатов (ИП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Фасахиев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Д.Ш.)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FF5F68" w:rsidP="00FF5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</w:t>
            </w:r>
            <w:r w:rsidR="005350AF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ИК АМР, </w:t>
            </w:r>
            <w:r w:rsidRPr="00514C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МЭРТ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AC040A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="00C667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 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000,0</w:t>
            </w:r>
          </w:p>
          <w:p w:rsidR="00AC040A" w:rsidRPr="00514CD1" w:rsidRDefault="00AC040A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21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2 400,0</w:t>
            </w:r>
          </w:p>
          <w:p w:rsidR="00AC040A" w:rsidRPr="00514CD1" w:rsidRDefault="00AC040A" w:rsidP="00FF5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22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2 400,0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514CD1" w:rsidRDefault="00AC040A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514CD1">
        <w:trPr>
          <w:trHeight w:val="12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570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="005709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F" w:rsidRPr="00514CD1" w:rsidRDefault="00C6676A" w:rsidP="00C6676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Создание производства по п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ереработка овощей СПК «Союз»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FF5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МЭРТ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514CD1" w:rsidRDefault="00AC040A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C667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="00C667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C667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00,0</w:t>
            </w:r>
          </w:p>
          <w:p w:rsidR="00AC040A" w:rsidRPr="00514CD1" w:rsidRDefault="00AC040A" w:rsidP="00C667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C667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  <w:r w:rsidR="00C667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="00C667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C667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514CD1" w:rsidRDefault="00AC040A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514CD1">
        <w:trPr>
          <w:trHeight w:val="94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570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="005709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F" w:rsidRPr="00514CD1" w:rsidRDefault="00C6676A" w:rsidP="00C6676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Создание п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роизводств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а по переработке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круп СХПССК «Алга»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FF5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2016-20</w:t>
            </w:r>
            <w:r w:rsid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22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г.г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МЭРТ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514CD1" w:rsidRDefault="00AC040A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="00C667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C667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00,0</w:t>
            </w:r>
          </w:p>
          <w:p w:rsidR="00AC040A" w:rsidRPr="00514CD1" w:rsidRDefault="00AC040A" w:rsidP="00C667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21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="00C667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C667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CD1" w:rsidRDefault="00514CD1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514CD1" w:rsidRDefault="00AC040A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514CD1">
        <w:trPr>
          <w:trHeight w:val="9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350AF" w:rsidRPr="00514CD1" w:rsidRDefault="005350AF" w:rsidP="00570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="005709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F" w:rsidRPr="00514CD1" w:rsidRDefault="005350AF" w:rsidP="00C6676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Создание муниципального промышленного парка. Профильное направление – переработка сельхозпродукции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F" w:rsidRPr="00514CD1" w:rsidRDefault="00836E05" w:rsidP="00FF5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</w:t>
            </w:r>
            <w:r w:rsid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-20</w:t>
            </w:r>
            <w:r w:rsid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</w:t>
            </w:r>
            <w:proofErr w:type="spellStart"/>
            <w:r w:rsidR="005350AF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г.г</w:t>
            </w:r>
            <w:proofErr w:type="spellEnd"/>
            <w:r w:rsidR="005350AF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ИК АМР, МЭРТ, АИР РТ, частные инвесторы, потенциальные резиденты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агропромпарка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36E05" w:rsidRDefault="004259FC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69 66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  <w:p w:rsidR="004259FC" w:rsidRDefault="004259FC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72 360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4259FC" w:rsidRPr="00514CD1" w:rsidRDefault="004259FC" w:rsidP="00FF5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165 000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B85105" w:rsidRDefault="00B85105" w:rsidP="00B851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6676A" w:rsidRPr="00514CD1" w:rsidTr="00514CD1">
        <w:trPr>
          <w:trHeight w:val="9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6676A" w:rsidRPr="00514CD1" w:rsidRDefault="00C6676A" w:rsidP="00570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</w:t>
            </w: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6676A" w:rsidRPr="00514CD1" w:rsidRDefault="00C6676A" w:rsidP="00C6676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Строительство п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роизводственны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х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площад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ей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сдачи в аренду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ООО УК «Армада»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6A" w:rsidRDefault="00C6676A" w:rsidP="00C667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2020-20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г.г.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6A" w:rsidRPr="00514CD1" w:rsidRDefault="00C6676A" w:rsidP="00C667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67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МЭРТ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C667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частные инвесторы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76A" w:rsidRDefault="00C6676A" w:rsidP="00C667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6676A" w:rsidRPr="00514CD1" w:rsidRDefault="00C6676A" w:rsidP="00C667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00,0</w:t>
            </w:r>
          </w:p>
          <w:p w:rsidR="00C6676A" w:rsidRDefault="00C6676A" w:rsidP="00C667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21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76A" w:rsidRDefault="00C6676A" w:rsidP="00B851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6676A" w:rsidRDefault="00C6676A" w:rsidP="00B851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76A" w:rsidRPr="00514CD1" w:rsidRDefault="00C6676A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514CD1">
        <w:trPr>
          <w:trHeight w:val="9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350AF" w:rsidRPr="00B85105" w:rsidRDefault="00C6676A" w:rsidP="00570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F" w:rsidRPr="00B85105" w:rsidRDefault="005350AF" w:rsidP="00B851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Реализация проекта по переработке сельского хозяйства: пакетирование молока, производство комбикормов, переработка </w:t>
            </w:r>
            <w:r w:rsidR="00B85105" w:rsidRPr="00B8510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мяса СППК «Поволжский завод по производству заменителей цельного молока, премиксов и комбикормов»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F" w:rsidRPr="00C6676A" w:rsidRDefault="005350AF" w:rsidP="00B85105">
            <w:pPr>
              <w:spacing w:after="0" w:line="36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B85105"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9-2020</w:t>
            </w:r>
            <w:r w:rsidR="00C667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гг.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F" w:rsidRPr="00B85105" w:rsidRDefault="005350AF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B85105" w:rsidRDefault="005350AF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C040A" w:rsidRPr="00B85105" w:rsidRDefault="00AC040A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C040A" w:rsidRPr="00B85105" w:rsidRDefault="00AC040A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C040A" w:rsidRPr="00B85105" w:rsidRDefault="00B85105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72</w:t>
            </w:r>
            <w:r w:rsidR="00AC040A"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CD1" w:rsidRPr="00B85105" w:rsidRDefault="00514CD1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Pr="00B85105" w:rsidRDefault="00514CD1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4CD1" w:rsidRPr="00B85105" w:rsidRDefault="00514CD1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B85105" w:rsidRDefault="00AC040A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514CD1">
        <w:trPr>
          <w:trHeight w:val="9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350AF" w:rsidRPr="00514CD1" w:rsidRDefault="00C6676A" w:rsidP="00C667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F" w:rsidRPr="00514CD1" w:rsidRDefault="005350AF" w:rsidP="00AC0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Создание производства архитектурного бетона</w:t>
            </w:r>
            <w:r w:rsidR="00B8510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85105" w:rsidRPr="00B8510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ООО УК «Армада»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F" w:rsidRPr="00514CD1" w:rsidRDefault="00B85105" w:rsidP="00B85105">
            <w:pPr>
              <w:spacing w:after="0" w:line="36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  <w:r w:rsidR="00C667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F" w:rsidRPr="00514CD1" w:rsidRDefault="005350AF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CD1" w:rsidRDefault="00514CD1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514CD1" w:rsidRDefault="00B85105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AC040A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CD1" w:rsidRDefault="00514CD1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50AF" w:rsidRPr="00514CD1" w:rsidRDefault="00AC040A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6676A" w:rsidRPr="00514CD1" w:rsidTr="00514CD1">
        <w:trPr>
          <w:trHeight w:val="9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6676A" w:rsidRPr="00514CD1" w:rsidRDefault="00C6676A" w:rsidP="00570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6676A" w:rsidRPr="00514CD1" w:rsidRDefault="00C6676A" w:rsidP="00C667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роизводст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ва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подсолнечного масла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Агромасло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6A" w:rsidRDefault="00C6676A" w:rsidP="00B85105">
            <w:pPr>
              <w:spacing w:after="0" w:line="36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6A" w:rsidRPr="00514CD1" w:rsidRDefault="00C6676A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67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МЭРТ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C667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частные инвесторы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76A" w:rsidRDefault="00C6676A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6676A" w:rsidRDefault="00C6676A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900 000,0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76A" w:rsidRDefault="00C6676A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6676A" w:rsidRDefault="00C6676A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76A" w:rsidRPr="00514CD1" w:rsidRDefault="00C6676A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463D21">
        <w:trPr>
          <w:trHeight w:val="189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B85105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стратегической сессии с предпринимателями и незанятым экономически активным населением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ИК АМР с  приглашением предпринимателей муниципальных образований, входящих в экономическую зону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514CD1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463D21">
        <w:trPr>
          <w:trHeight w:val="28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B85105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Создание электронной базы (реестра) и соответствующей ИТ-оболочки незадействованных производственных площадей и участков земли на территории АМР (далее - БД "ПМ"), с детальным описанием прилегающих к ним участков и сетей 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инженерно-технического обеспечения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836E05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01.</w:t>
            </w:r>
            <w:r w:rsid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</w:t>
            </w:r>
            <w:r w:rsidR="005350AF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5350AF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ИК АМР, </w:t>
            </w:r>
            <w:r w:rsidR="00DA02DA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Министерство информатизации и связи </w:t>
            </w:r>
            <w:proofErr w:type="spellStart"/>
            <w:r w:rsidR="00DA02DA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Речпублики</w:t>
            </w:r>
            <w:proofErr w:type="spellEnd"/>
            <w:r w:rsidR="00DA02DA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Татарстан, 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Министерство экономики Республики Татарстан, ИК муниципальных образований, 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входящих в экономическую зону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514CD1" w:rsidRDefault="008D2B03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АМР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463D21">
        <w:trPr>
          <w:trHeight w:val="12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B85105" w:rsidRDefault="00B85105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B85105" w:rsidRDefault="005350AF" w:rsidP="00B851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Создание в МФЦ АМР системы одного окна для </w:t>
            </w:r>
            <w:proofErr w:type="spellStart"/>
            <w:r w:rsidR="00B85105"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предпрнимателей</w:t>
            </w:r>
            <w:proofErr w:type="spellEnd"/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Разработка регламента работы через одно окно МФЦ АМР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B85105" w:rsidRDefault="00836E05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01.03</w:t>
            </w:r>
            <w:r w:rsidR="005350AF"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</w:t>
            </w:r>
            <w:r w:rsidR="00B85105"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5350AF"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B85105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B85105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B85105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463D21">
        <w:trPr>
          <w:trHeight w:val="25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B85105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регламента передачи имущества учреждений социальной сферы, освобождаемого в результате оптимизационных мероприятий, в муниципальную казну. Включение информации об этих объектах в электронную БД "ПМ" (реестр)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836E05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</w:t>
            </w:r>
            <w:r w:rsid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5350AF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</w:t>
            </w:r>
            <w:r w:rsid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  <w:r w:rsidR="005350AF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514CD1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3E19" w:rsidRPr="00514CD1" w:rsidTr="00463D21">
        <w:trPr>
          <w:trHeight w:val="34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B85105" w:rsidRDefault="00B85105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B85105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регламента мониторинга реализуемых на территории АМР программ и проектов с использованием технологии управления по отклонениям и персональной ответственности за их реализацию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B85105" w:rsidRDefault="004E733D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</w:t>
            </w:r>
            <w:r w:rsidR="00B85105"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2.20</w:t>
            </w:r>
            <w:r w:rsidR="00B85105"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5350AF"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B85105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B85105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B85105" w:rsidRDefault="00B22E60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350AF" w:rsidRPr="00514CD1" w:rsidTr="00463D21">
        <w:trPr>
          <w:trHeight w:val="25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350AF" w:rsidRPr="00514CD1" w:rsidRDefault="005350AF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  <w:r w:rsid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Разработать и внедрить</w:t>
            </w:r>
            <w:proofErr w:type="gram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информационно-аналитическую систему продвижения продукции местных товаропроизводителей, определив центром ответственности за эту работу маркетинговый центр экономической зоны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4E733D" w:rsidP="00B85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</w:t>
            </w:r>
            <w:r w:rsid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2.20</w:t>
            </w:r>
            <w:r w:rsid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5350AF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Министерство информатизации и связи Республики Татарстан, Министерство экономики Республики Татарстан, ОИСЭЗ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0AF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0AF" w:rsidRPr="00514CD1" w:rsidRDefault="005350AF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4F07F6" w:rsidRPr="00C53E19" w:rsidRDefault="004F07F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759" w:rsidRPr="00C53E19" w:rsidRDefault="003B775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7F6" w:rsidRPr="00C53E19" w:rsidRDefault="004F07F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717" w:rsidRPr="00C53E19" w:rsidRDefault="006050E0" w:rsidP="00AC1941">
      <w:pPr>
        <w:pStyle w:val="1"/>
        <w:spacing w:line="360" w:lineRule="auto"/>
        <w:ind w:firstLine="709"/>
        <w:jc w:val="center"/>
        <w:rPr>
          <w:b/>
          <w:color w:val="000000" w:themeColor="text1"/>
        </w:rPr>
      </w:pPr>
      <w:bookmarkStart w:id="18" w:name="_Toc449351533"/>
      <w:r w:rsidRPr="00C53E19">
        <w:rPr>
          <w:b/>
          <w:color w:val="000000" w:themeColor="text1"/>
        </w:rPr>
        <w:t>5</w:t>
      </w:r>
      <w:r w:rsidR="00444717" w:rsidRPr="00C53E19">
        <w:rPr>
          <w:b/>
          <w:color w:val="000000" w:themeColor="text1"/>
        </w:rPr>
        <w:t>.1.3 Человеческий капитал и рынок труда. Урбанизация</w:t>
      </w:r>
      <w:bookmarkEnd w:id="18"/>
    </w:p>
    <w:p w:rsidR="00AA1266" w:rsidRPr="00C53E19" w:rsidRDefault="00AA126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FC6" w:rsidRPr="00C53E19" w:rsidRDefault="008E0FC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Одной из серьезных проблем урбанизации является ее стихийный характер, что приводит к обострению проблемы притока в города сельского населения, не имеющего жилья и места работы. Основным фактором в этом процессе является учеба в</w:t>
      </w:r>
      <w:r w:rsidR="0044471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средних и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высших</w:t>
      </w:r>
      <w:r w:rsidR="0044471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организациях жителей сельских территорий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50E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и, </w:t>
      </w:r>
      <w:r w:rsidR="0044471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как правило</w:t>
      </w:r>
      <w:r w:rsidR="006050E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471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основным центром притяжения является </w:t>
      </w:r>
      <w:proofErr w:type="spellStart"/>
      <w:r w:rsidR="0044471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44471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44471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азань</w:t>
      </w:r>
      <w:proofErr w:type="spellEnd"/>
      <w:r w:rsidR="0044471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07F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проблема имеет мультиплицирующий характер, так как </w:t>
      </w:r>
      <w:r w:rsidR="0044471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возрастает давление на столичный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44471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ынок труда и его инфраструктуру, а также </w:t>
      </w:r>
      <w:r w:rsidR="00FF434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существенно снижает долю трудоспособного населения АМР.</w:t>
      </w:r>
    </w:p>
    <w:p w:rsidR="008E0FC6" w:rsidRPr="00C53E19" w:rsidRDefault="008E0FC6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Важно отметить, что процесс урбанизации ведет к сокращению сельскохозяйственного производства в личных подсобных хозяйствах.</w:t>
      </w:r>
    </w:p>
    <w:p w:rsidR="00F91447" w:rsidRPr="00C53E19" w:rsidRDefault="00FF4347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также отметить, что центром притяжения особенно для молодых людей является также и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рск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 </w:t>
      </w:r>
      <w:r w:rsidR="006050E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ачество жизни в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г.Арск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уровень заработной платы, объем досуговых услуг являются существенными факторами оттока молодежи из сельских населенных пунктов. </w:t>
      </w:r>
      <w:r w:rsidR="00FF075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 целом р</w:t>
      </w:r>
      <w:r w:rsidR="006F08A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ынок труда</w:t>
      </w:r>
      <w:r w:rsidR="00FF075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АМР</w:t>
      </w:r>
      <w:r w:rsidR="006F08A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собой сложную систему экономических отношений</w:t>
      </w:r>
      <w:r w:rsidR="0075668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Основные элементы рынка труда это </w:t>
      </w:r>
      <w:r w:rsidR="0075668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фактически занятые работники, безработные, занятые</w:t>
      </w:r>
      <w:r w:rsidR="006F08A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"сером" рынке труда, а так</w:t>
      </w:r>
      <w:r w:rsidR="00FF075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 </w:t>
      </w:r>
      <w:r w:rsidR="004F07F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ОМС</w:t>
      </w:r>
      <w:r w:rsidR="006F08A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0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Состояние рынка труда</w:t>
      </w:r>
      <w:r w:rsidR="00FF075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начало 2016 года представлено</w:t>
      </w:r>
      <w:r w:rsidR="004F07F6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таблице 8</w:t>
      </w:r>
      <w:r w:rsidR="003F00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00EC" w:rsidRPr="00C53E19" w:rsidRDefault="003F00E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0EC" w:rsidRPr="00C53E19" w:rsidRDefault="004F07F6" w:rsidP="0009488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Таблица 8</w:t>
      </w:r>
      <w:r w:rsidR="006050E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0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</w:t>
      </w:r>
      <w:r w:rsidR="00FF075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тояние рынка труда АМР на </w:t>
      </w:r>
      <w:r w:rsidR="0045062D">
        <w:rPr>
          <w:rFonts w:ascii="Times New Roman" w:hAnsi="Times New Roman" w:cs="Times New Roman"/>
          <w:color w:val="000000" w:themeColor="text1"/>
          <w:sz w:val="28"/>
          <w:szCs w:val="28"/>
        </w:rPr>
        <w:t>1 августа</w:t>
      </w:r>
      <w:r w:rsidR="003F00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6050E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45062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F00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tbl>
      <w:tblPr>
        <w:tblW w:w="5000" w:type="pct"/>
        <w:jc w:val="center"/>
        <w:tblBorders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1278"/>
        <w:gridCol w:w="849"/>
        <w:gridCol w:w="993"/>
        <w:gridCol w:w="851"/>
        <w:gridCol w:w="991"/>
        <w:gridCol w:w="1334"/>
      </w:tblGrid>
      <w:tr w:rsidR="0045062D" w:rsidRPr="0045062D" w:rsidTr="0045062D">
        <w:trPr>
          <w:tblHeader/>
          <w:jc w:val="center"/>
        </w:trPr>
        <w:tc>
          <w:tcPr>
            <w:tcW w:w="2032" w:type="pct"/>
            <w:tcBorders>
              <w:top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45062D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изм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C6C6C"/>
                <w:sz w:val="28"/>
                <w:szCs w:val="28"/>
                <w:lang w:eastAsia="ru-RU"/>
              </w:rPr>
              <w:t>2019</w:t>
            </w:r>
          </w:p>
        </w:tc>
      </w:tr>
      <w:tr w:rsidR="0045062D" w:rsidRPr="0045062D" w:rsidTr="0045062D">
        <w:trPr>
          <w:trHeight w:val="969"/>
          <w:jc w:val="center"/>
        </w:trPr>
        <w:tc>
          <w:tcPr>
            <w:tcW w:w="2032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45062D" w:rsidRPr="0045062D" w:rsidRDefault="0045062D" w:rsidP="004506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Уровень регистрируемой безработицы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0,56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0,47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0,56</w:t>
            </w:r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br/>
            </w:r>
            <w:r w:rsidRPr="0045062D">
              <w:rPr>
                <w:rFonts w:ascii="Times New Roman" w:eastAsia="Times New Roman" w:hAnsi="Times New Roman" w:cs="Times New Roman"/>
                <w:color w:val="807E7E"/>
                <w:sz w:val="28"/>
                <w:szCs w:val="28"/>
                <w:bdr w:val="none" w:sz="0" w:space="0" w:color="auto" w:frame="1"/>
                <w:lang w:eastAsia="ru-RU"/>
              </w:rPr>
              <w:t xml:space="preserve">на 1 </w:t>
            </w:r>
            <w:proofErr w:type="spellStart"/>
            <w:proofErr w:type="gramStart"/>
            <w:r w:rsidRPr="0045062D">
              <w:rPr>
                <w:rFonts w:ascii="Times New Roman" w:eastAsia="Times New Roman" w:hAnsi="Times New Roman" w:cs="Times New Roman"/>
                <w:color w:val="807E7E"/>
                <w:sz w:val="28"/>
                <w:szCs w:val="28"/>
                <w:bdr w:val="none" w:sz="0" w:space="0" w:color="auto" w:frame="1"/>
                <w:lang w:eastAsia="ru-RU"/>
              </w:rPr>
              <w:t>авг</w:t>
            </w:r>
            <w:proofErr w:type="spellEnd"/>
            <w:proofErr w:type="gramEnd"/>
          </w:p>
        </w:tc>
      </w:tr>
      <w:tr w:rsidR="0045062D" w:rsidRPr="0045062D" w:rsidTr="0045062D">
        <w:trPr>
          <w:jc w:val="center"/>
        </w:trPr>
        <w:tc>
          <w:tcPr>
            <w:tcW w:w="2032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45062D" w:rsidRPr="0045062D" w:rsidRDefault="0045062D" w:rsidP="004506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Уровень регистрируемой безработицы по РТ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0,57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0,56</w:t>
            </w:r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br/>
            </w:r>
            <w:r w:rsidRPr="0045062D">
              <w:rPr>
                <w:rFonts w:ascii="Times New Roman" w:eastAsia="Times New Roman" w:hAnsi="Times New Roman" w:cs="Times New Roman"/>
                <w:color w:val="807E7E"/>
                <w:sz w:val="28"/>
                <w:szCs w:val="28"/>
                <w:bdr w:val="none" w:sz="0" w:space="0" w:color="auto" w:frame="1"/>
                <w:lang w:eastAsia="ru-RU"/>
              </w:rPr>
              <w:t xml:space="preserve">на 1 </w:t>
            </w:r>
            <w:proofErr w:type="spellStart"/>
            <w:proofErr w:type="gramStart"/>
            <w:r w:rsidRPr="0045062D">
              <w:rPr>
                <w:rFonts w:ascii="Times New Roman" w:eastAsia="Times New Roman" w:hAnsi="Times New Roman" w:cs="Times New Roman"/>
                <w:color w:val="807E7E"/>
                <w:sz w:val="28"/>
                <w:szCs w:val="28"/>
                <w:bdr w:val="none" w:sz="0" w:space="0" w:color="auto" w:frame="1"/>
                <w:lang w:eastAsia="ru-RU"/>
              </w:rPr>
              <w:t>авг</w:t>
            </w:r>
            <w:proofErr w:type="spellEnd"/>
            <w:proofErr w:type="gramEnd"/>
          </w:p>
        </w:tc>
      </w:tr>
      <w:tr w:rsidR="0045062D" w:rsidRPr="0045062D" w:rsidTr="0045062D">
        <w:trPr>
          <w:jc w:val="center"/>
        </w:trPr>
        <w:tc>
          <w:tcPr>
            <w:tcW w:w="2032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45062D" w:rsidRPr="0045062D" w:rsidRDefault="0045062D" w:rsidP="004506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Число граждан, имеющих статус безработного (из числа незанятых граждан, состоящих на учете в службе занятости)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143,00</w:t>
            </w:r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br/>
            </w:r>
            <w:r w:rsidRPr="0045062D">
              <w:rPr>
                <w:rFonts w:ascii="Times New Roman" w:eastAsia="Times New Roman" w:hAnsi="Times New Roman" w:cs="Times New Roman"/>
                <w:color w:val="807E7E"/>
                <w:sz w:val="28"/>
                <w:szCs w:val="28"/>
                <w:bdr w:val="none" w:sz="0" w:space="0" w:color="auto" w:frame="1"/>
                <w:lang w:eastAsia="ru-RU"/>
              </w:rPr>
              <w:t xml:space="preserve">на 1 </w:t>
            </w:r>
            <w:proofErr w:type="spellStart"/>
            <w:proofErr w:type="gramStart"/>
            <w:r w:rsidRPr="0045062D">
              <w:rPr>
                <w:rFonts w:ascii="Times New Roman" w:eastAsia="Times New Roman" w:hAnsi="Times New Roman" w:cs="Times New Roman"/>
                <w:color w:val="807E7E"/>
                <w:sz w:val="28"/>
                <w:szCs w:val="28"/>
                <w:bdr w:val="none" w:sz="0" w:space="0" w:color="auto" w:frame="1"/>
                <w:lang w:eastAsia="ru-RU"/>
              </w:rPr>
              <w:t>авг</w:t>
            </w:r>
            <w:proofErr w:type="spellEnd"/>
            <w:proofErr w:type="gramEnd"/>
          </w:p>
        </w:tc>
      </w:tr>
      <w:tr w:rsidR="0045062D" w:rsidRPr="0045062D" w:rsidTr="0045062D">
        <w:trPr>
          <w:jc w:val="center"/>
        </w:trPr>
        <w:tc>
          <w:tcPr>
            <w:tcW w:w="2032" w:type="pct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45062D" w:rsidRPr="0045062D" w:rsidRDefault="0045062D" w:rsidP="004506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Уровень безработицы по методологии МОТ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5062D" w:rsidRPr="0045062D" w:rsidRDefault="0045062D" w:rsidP="004506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...</w:t>
            </w:r>
          </w:p>
        </w:tc>
      </w:tr>
    </w:tbl>
    <w:p w:rsidR="00FF122F" w:rsidRPr="00C53E19" w:rsidRDefault="00FF075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Типовой портрет обратившегося в службу занятости</w:t>
      </w:r>
      <w:r w:rsidR="006561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жителя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1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АМР это</w:t>
      </w:r>
      <w:r w:rsidR="00F71D7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0E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работник, </w:t>
      </w:r>
      <w:r w:rsidR="00F71D7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уволившийся ранее по собственному желанию. Важным параметром является наличие у безработных высшего и среднего профессионального образования</w:t>
      </w:r>
      <w:r w:rsidR="00805E9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(70%), что</w:t>
      </w:r>
      <w:r w:rsidR="001469D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="001469D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наличии</w:t>
      </w:r>
      <w:proofErr w:type="gramEnd"/>
      <w:r w:rsidR="001469D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дефицита профессиональных кадров</w:t>
      </w:r>
      <w:r w:rsidR="00805E9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требует дополнительного анализа. </w:t>
      </w:r>
      <w:r w:rsidR="00805E90" w:rsidRPr="0045062D">
        <w:rPr>
          <w:rFonts w:ascii="Times New Roman" w:hAnsi="Times New Roman" w:cs="Times New Roman"/>
          <w:color w:val="000000" w:themeColor="text1"/>
          <w:sz w:val="28"/>
          <w:szCs w:val="28"/>
        </w:rPr>
        <w:t>Возможно, имеет место рос</w:t>
      </w:r>
      <w:r w:rsidR="001469D4" w:rsidRPr="00450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серого рынка труда </w:t>
      </w:r>
      <w:r w:rsidR="00805E90" w:rsidRPr="00450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достаточно высоком </w:t>
      </w:r>
      <w:proofErr w:type="gramStart"/>
      <w:r w:rsidR="00805E90" w:rsidRPr="0045062D">
        <w:rPr>
          <w:rFonts w:ascii="Times New Roman" w:hAnsi="Times New Roman" w:cs="Times New Roman"/>
          <w:color w:val="000000" w:themeColor="text1"/>
          <w:sz w:val="28"/>
          <w:szCs w:val="28"/>
        </w:rPr>
        <w:t>размере</w:t>
      </w:r>
      <w:proofErr w:type="gramEnd"/>
      <w:r w:rsidR="00805E90" w:rsidRPr="00450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пособия по безработице</w:t>
      </w:r>
      <w:r w:rsidR="00656100" w:rsidRPr="00450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(практически на уровне</w:t>
      </w:r>
      <w:r w:rsidR="00805E90" w:rsidRPr="00450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среднереспубликанского).</w:t>
      </w:r>
      <w:r w:rsidR="00D0294C" w:rsidRPr="00450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 учетом проблемы дефицита профессиональных кадров и невысокой доступности профессионального образования</w:t>
      </w:r>
      <w:r w:rsidR="00FF122F" w:rsidRPr="00450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сформулированной всеми группами на </w:t>
      </w:r>
      <w:r w:rsidR="00656100" w:rsidRPr="0045062D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стратегических</w:t>
      </w:r>
      <w:r w:rsidR="00FF122F" w:rsidRPr="00450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сессиях,</w:t>
      </w:r>
      <w:r w:rsidR="00D0294C" w:rsidRPr="00450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обстоятельство становится еще более важным</w:t>
      </w:r>
      <w:r w:rsidR="00FF122F" w:rsidRPr="00450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69D4" w:rsidRPr="00C53E19" w:rsidRDefault="00FF122F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рабочих мест в АМР с заработной платой на уровне среднереспубликанской и выше составляет всего </w:t>
      </w:r>
      <w:r w:rsidR="00486B6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лишь </w:t>
      </w:r>
      <w:r w:rsidR="00486B61" w:rsidRPr="0045062D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Pr="0045062D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Средняя заработная плата по АМР ниже среднереспубликанской почти на </w:t>
      </w:r>
      <w:r w:rsidR="0045062D" w:rsidRPr="0045062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937F3" w:rsidRPr="0045062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5062D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 Учитывая, что у сельского населения и размер пенсии значительно ниже среднереспубликанского, возникает серьезная проблема с удовлетворением спроса жителей АМР в товарах повседневного спроса, а также в непродовольственных товарах длительного применения.</w:t>
      </w:r>
      <w:proofErr w:type="gramEnd"/>
      <w:r w:rsidR="007937F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Очевидно, </w:t>
      </w:r>
      <w:r w:rsidR="007937F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 размер пенсий не может быть изменен на региональном уровне, так как это относится к полномочиям федеральны</w:t>
      </w:r>
      <w:r w:rsidR="001469D4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х ИОГВ</w:t>
      </w:r>
      <w:r w:rsidR="007937F3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однако повышения доходов граждан пенсионного возраста в сельской местности возможно путем вовлечения их в трудовую деятельность, что подтверждают и лучшие практики других регионов в этой сфере.</w:t>
      </w:r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6A3A" w:rsidRPr="00C53E19" w:rsidRDefault="003919AE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Может усилиться и о</w:t>
      </w:r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тток молодежи в </w:t>
      </w:r>
      <w:proofErr w:type="spellStart"/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азань</w:t>
      </w:r>
      <w:proofErr w:type="spellEnd"/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проживания и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</w:t>
      </w:r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решении вопросов с реконструкцией транспортных коммуникаций, связывающих </w:t>
      </w:r>
      <w:proofErr w:type="spellStart"/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г.Арск</w:t>
      </w:r>
      <w:proofErr w:type="spellEnd"/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16A3A" w:rsidRPr="00C53E19" w:rsidRDefault="004C0DF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предусмотреть упреждающие меры по недопущению усиления этих процессов</w:t>
      </w:r>
      <w:r w:rsidR="00C16A3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6A3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можно приостановить отток трудовых ресурсов </w:t>
      </w:r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 даже</w:t>
      </w:r>
      <w:r w:rsidR="00C16A3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привлекать трудовые ресурсы</w:t>
      </w:r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других территорий.</w:t>
      </w:r>
      <w:r w:rsidR="00C16A3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081F" w:rsidRPr="00C53E19" w:rsidRDefault="002C081F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</w:t>
      </w:r>
      <w:r w:rsidR="00E62DEB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проблем в сфере развития человеческого капитала и баланса рынка труда можно сформулировать следующие:</w:t>
      </w:r>
    </w:p>
    <w:p w:rsidR="002C081F" w:rsidRPr="00C53E19" w:rsidRDefault="002C081F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высокий уровень безработицы среди жителей трудоспособного возраста, имеющих среднее и высшее профессиональное образование;</w:t>
      </w:r>
    </w:p>
    <w:p w:rsidR="000E3135" w:rsidRPr="00C53E19" w:rsidRDefault="000E3135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отсутс</w:t>
      </w:r>
      <w:r w:rsidR="00800D7D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твие необходимого количества не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занятых рабочих мест с заработной платой выше средней по АМР;</w:t>
      </w:r>
    </w:p>
    <w:p w:rsidR="000E3135" w:rsidRPr="00C53E19" w:rsidRDefault="002C081F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низкая заработная плата</w:t>
      </w:r>
      <w:r w:rsidR="000E313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081F" w:rsidRPr="00C53E19" w:rsidRDefault="000E3135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низкая пенсия</w:t>
      </w:r>
      <w:r w:rsidR="002C727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81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F0752" w:rsidRDefault="00800D7D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таблице 9 </w:t>
      </w:r>
      <w:r w:rsidR="002C081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приведен перечень мероприятий для решения сформулированных проблем.</w:t>
      </w:r>
      <w:r w:rsidR="008104F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1310" w:rsidRPr="00C53E19" w:rsidRDefault="00B81310" w:rsidP="00AC194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D7D" w:rsidRPr="00C53E19" w:rsidRDefault="00C16A3A" w:rsidP="0009488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Таблица 9.</w:t>
      </w:r>
      <w:r w:rsidR="00800D7D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человеческого капитала, рынка труда и урбанизации</w:t>
      </w:r>
    </w:p>
    <w:p w:rsidR="00800D7D" w:rsidRPr="00C53E19" w:rsidRDefault="00800D7D" w:rsidP="0009488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195" w:type="dxa"/>
        <w:tblLayout w:type="fixed"/>
        <w:tblLook w:val="04A0" w:firstRow="1" w:lastRow="0" w:firstColumn="1" w:lastColumn="0" w:noHBand="0" w:noVBand="1"/>
      </w:tblPr>
      <w:tblGrid>
        <w:gridCol w:w="454"/>
        <w:gridCol w:w="3198"/>
        <w:gridCol w:w="1418"/>
        <w:gridCol w:w="1984"/>
        <w:gridCol w:w="1843"/>
        <w:gridCol w:w="1298"/>
      </w:tblGrid>
      <w:tr w:rsidR="00C53E19" w:rsidRPr="00514CD1" w:rsidTr="00514CD1">
        <w:trPr>
          <w:trHeight w:val="750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Объемы финансирования, тыс. руб.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Источник</w:t>
            </w:r>
          </w:p>
        </w:tc>
      </w:tr>
      <w:tr w:rsidR="00C53E19" w:rsidRPr="00514CD1" w:rsidTr="00514CD1">
        <w:trPr>
          <w:trHeight w:val="220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45062D" w:rsidRDefault="00986924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анализа причин незанятости безработных жителей АМР, имеющих среднее и высшее профессиональное образование. Подготовка инвестиционных предложений для трудоустройства жителей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45062D" w:rsidRDefault="004E733D" w:rsidP="004506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</w:t>
            </w:r>
            <w:r w:rsidR="0045062D" w:rsidRPr="004506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986924" w:rsidRPr="004506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</w:t>
            </w:r>
            <w:r w:rsidR="0045062D" w:rsidRPr="004506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986924" w:rsidRPr="004506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45062D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Центры занятости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45062D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45062D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06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14CD1">
        <w:trPr>
          <w:trHeight w:val="15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Подготовка для хозяйствующих субъектов предложений по предоставлению муниципальных преференций при </w:t>
            </w:r>
            <w:proofErr w:type="gram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росте</w:t>
            </w:r>
            <w:proofErr w:type="gram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заработной платы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4E733D" w:rsidP="00A56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01.12</w:t>
            </w:r>
            <w:r w:rsidR="00986924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</w:t>
            </w:r>
            <w:r w:rsidR="00A56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986924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14CD1">
        <w:trPr>
          <w:trHeight w:val="12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6924" w:rsidRPr="00A5673D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6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A5673D" w:rsidRDefault="00986924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6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тренингов с жителями, имеющими среднее и высшее профессиональное образование, с целью развития лидирующих качеств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A5673D" w:rsidRDefault="00986924" w:rsidP="00A56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6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01.09.20</w:t>
            </w:r>
            <w:r w:rsidR="00A5673D" w:rsidRPr="00A56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A56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A5673D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6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ИК АМР, ВШГМУ </w:t>
            </w:r>
            <w:proofErr w:type="gramStart"/>
            <w:r w:rsidRPr="00A56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К(</w:t>
            </w:r>
            <w:proofErr w:type="gramEnd"/>
            <w:r w:rsidRPr="00A56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П)ФУ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A5673D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6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A5673D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6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4E733D">
        <w:trPr>
          <w:trHeight w:val="226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по реализации на территории АМР проекта "овощные сертификаты", с</w:t>
            </w:r>
            <w:r w:rsidR="004E73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вовлечением в данный проект как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потребителей жителей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азани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A5673D" w:rsidP="00A56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01.03.2020</w:t>
            </w:r>
            <w:r w:rsidR="00986924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14CD1">
        <w:trPr>
          <w:trHeight w:val="12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и реализация проектов по развитию в ЛПХ выращивания птиц, свиней и КРС по заказу сельхозпроизводителей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A56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 20</w:t>
            </w:r>
            <w:r w:rsidR="00A56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– 120,0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</w:tr>
      <w:tr w:rsidR="00C53E19" w:rsidRPr="00514CD1" w:rsidTr="00514CD1">
        <w:trPr>
          <w:trHeight w:val="220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6924" w:rsidRPr="00514CD1" w:rsidRDefault="00A5673D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анализа востребованности выпускников организаций среднего профессионального образования АМР и, при необходимости, инициировать в Министерство образования и науки Республики Татарстан изменения направлений подготовки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4E733D" w:rsidP="00A56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01.12.20</w:t>
            </w:r>
            <w:r w:rsidR="00A56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986924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760B99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760B99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14CD1">
        <w:trPr>
          <w:trHeight w:val="15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6924" w:rsidRPr="00514CD1" w:rsidRDefault="00A5673D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Координационно-ресурсного  центра по подготовке специалистов АПК  в АМР для обучения, привития навыков и передачи  опыта специалистам из других муниципальных районов экономической зоны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4E733D" w:rsidP="00A56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01.03</w:t>
            </w:r>
            <w:r w:rsidR="00986924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</w:t>
            </w:r>
            <w:r w:rsidR="00A56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="00986924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760B99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760B99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14CD1">
        <w:trPr>
          <w:trHeight w:val="15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6924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ежегодного зонального смотра-конкурса по рабочим профессиям в сфере АПК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A56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A56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-20</w:t>
            </w:r>
            <w:r w:rsidR="00A56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Министерство сельского хозяйства и продовольствия Республики Татарстан, ИК АМР, ОИСЭЗ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86924" w:rsidRPr="00514CD1" w:rsidTr="00514CD1">
        <w:trPr>
          <w:trHeight w:val="25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6924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Строительство арендного жилья в сельской местности для специалистов с отложенным сроком выкупа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A56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A56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-2021</w:t>
            </w:r>
            <w:r w:rsidR="00760B99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24" w:rsidRPr="00514CD1" w:rsidRDefault="00986924" w:rsidP="00B660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Министерство </w:t>
            </w:r>
            <w:r w:rsidR="00B6600E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строительства, архитектуры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6600E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ЖКХ 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Республики Татарстан совместно с Главами муниципальных районов экономической зоны, Государственный жилищный фонд при Президенте Республики Татарстан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A56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16 000,0</w:t>
            </w:r>
          </w:p>
          <w:p w:rsidR="00FE682B" w:rsidRPr="00514CD1" w:rsidRDefault="00FE682B" w:rsidP="00A56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A56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15 800,0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924" w:rsidRPr="00514CD1" w:rsidRDefault="00B27A88" w:rsidP="00D82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D825ED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на 2013 - 2020 годы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</w:tbl>
    <w:p w:rsidR="002C727C" w:rsidRPr="00C53E19" w:rsidRDefault="002C727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2D0A" w:rsidRPr="00C53E19" w:rsidRDefault="00AE2D0A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этих мероприятий</w:t>
      </w:r>
      <w:r w:rsidR="00DD03D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прогнозам</w:t>
      </w:r>
      <w:r w:rsidR="00DD03D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привести к увеличению </w:t>
      </w:r>
      <w:r w:rsidR="00DD03D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количества трудоспособного населения,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D03D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щей численности населения АМР и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3D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деловой активности. </w:t>
      </w:r>
      <w:r w:rsidR="00554A4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рогнозируется рост показателя средней плотности населения. К 202</w:t>
      </w:r>
      <w:r w:rsidR="00A5673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показатель увеличится с 27,8 д</w:t>
      </w:r>
      <w:r w:rsidR="00951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28,5 чел. на 1 </w:t>
      </w:r>
      <w:proofErr w:type="spellStart"/>
      <w:r w:rsidR="0095196D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gramStart"/>
      <w:r w:rsidR="0095196D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95196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95196D">
        <w:rPr>
          <w:rFonts w:ascii="Times New Roman" w:hAnsi="Times New Roman" w:cs="Times New Roman"/>
          <w:color w:val="000000" w:themeColor="text1"/>
          <w:sz w:val="28"/>
          <w:szCs w:val="28"/>
        </w:rPr>
        <w:t>, а к 2030 г. – до 30,7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на 1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кв.км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E2D0A" w:rsidRPr="00C53E19" w:rsidRDefault="00AE2D0A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Прогноз численности населения на период до 2030 года предполагает увеличение числа жителей. На первом этапе общая численность населения района составит 52,5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ел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расчетный срок – 51,9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тыс.чел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Прогнозная численность населения г. Арска составит 18,6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тыс.чел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первую очередь и 18,9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тыс.чел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на расчетный срок. Увеличение числа жителей предполагается в 13 сельских поселениях района. </w:t>
      </w:r>
    </w:p>
    <w:p w:rsidR="00AE2D0A" w:rsidRPr="00C53E19" w:rsidRDefault="00AE2D0A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1BB" w:rsidRPr="00C53E19" w:rsidRDefault="00DD03D8" w:rsidP="00AC1941">
      <w:pPr>
        <w:pStyle w:val="1"/>
        <w:spacing w:line="360" w:lineRule="auto"/>
        <w:ind w:firstLine="709"/>
        <w:jc w:val="center"/>
        <w:rPr>
          <w:b/>
          <w:color w:val="000000" w:themeColor="text1"/>
        </w:rPr>
      </w:pPr>
      <w:bookmarkStart w:id="19" w:name="_Toc449351534"/>
      <w:r w:rsidRPr="00C53E19">
        <w:rPr>
          <w:b/>
          <w:color w:val="000000" w:themeColor="text1"/>
        </w:rPr>
        <w:t>5</w:t>
      </w:r>
      <w:r w:rsidR="002C727C" w:rsidRPr="00C53E19">
        <w:rPr>
          <w:b/>
          <w:color w:val="000000" w:themeColor="text1"/>
        </w:rPr>
        <w:t>.1.4</w:t>
      </w:r>
      <w:r w:rsidR="00DA11BB" w:rsidRPr="00C53E19">
        <w:rPr>
          <w:b/>
          <w:color w:val="000000" w:themeColor="text1"/>
        </w:rPr>
        <w:t>. Государственное и муниципальное управление</w:t>
      </w:r>
      <w:bookmarkEnd w:id="19"/>
    </w:p>
    <w:p w:rsidR="002C727C" w:rsidRPr="00C53E19" w:rsidRDefault="002C727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11BB" w:rsidRPr="00C53E19" w:rsidRDefault="00B136B3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проведенной стратегической сессии</w:t>
      </w:r>
      <w:r w:rsidR="002C727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руководителями сельских поселений и представителями бизнеса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была выявлена корневая проблема социально-экономического развития АМР</w:t>
      </w:r>
      <w:r w:rsidR="002C727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обусловленная </w:t>
      </w:r>
      <w:r w:rsidR="00222C5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ключевой ролью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институционального фактора</w:t>
      </w:r>
      <w:r w:rsidR="00222C5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«государственное и муниципальное управление»,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сформулирована как недостаточно эффективная система государственного и муниципального управления.</w:t>
      </w:r>
    </w:p>
    <w:p w:rsidR="00B136B3" w:rsidRPr="00C53E19" w:rsidRDefault="00C0778D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Известно, что результатом деятельности государственных и муниципальных органов власти (равно как и корпоративных) являются управленческие решения. Эти решения оформляются в виде нормативных правовых актов и иных форм решений и должны быть интегрированы в общую систему государственного и муниципального управления. В Республике Татарстан в качестве такой системы выбрана система индикативного управления экономикой. 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 ее рамках</w:t>
      </w:r>
      <w:r w:rsidR="00DD03D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в течение 15 лет</w:t>
      </w:r>
      <w:r w:rsidR="00DD03D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каждого </w:t>
      </w:r>
      <w:r w:rsidR="00952D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ИОГВ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формируется государственное задание на управление на очередной и два последующих года.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Этот период определен периодом бюджетного планирования.</w:t>
      </w:r>
    </w:p>
    <w:p w:rsidR="002C727C" w:rsidRPr="00C53E19" w:rsidRDefault="00C0778D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952D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ОМС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ежегодно формируются и подписываются Главами муниципальных районов и городских округов соглашения, в которых отражаются показатели оценки эффективности деятельности </w:t>
      </w:r>
      <w:r w:rsidR="00952D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переданных отдельных государственных по</w:t>
      </w:r>
      <w:r w:rsidR="00952D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лномочий, </w:t>
      </w:r>
      <w:r w:rsidR="00952DEC" w:rsidRPr="00A5673D">
        <w:rPr>
          <w:rFonts w:ascii="Times New Roman" w:hAnsi="Times New Roman" w:cs="Times New Roman"/>
          <w:color w:val="000000" w:themeColor="text1"/>
          <w:sz w:val="28"/>
          <w:szCs w:val="28"/>
        </w:rPr>
        <w:t>а также</w:t>
      </w:r>
      <w:r w:rsidR="00952D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определенных Указом П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резидента Российской Федерации </w:t>
      </w:r>
      <w:r w:rsidR="00952D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от 28 апреля 2008 года №607 «Об оценке эффективности деятельности органов местного самоуправления городских округов и муниципальных районов».</w:t>
      </w:r>
      <w:proofErr w:type="gramEnd"/>
    </w:p>
    <w:p w:rsidR="00C0778D" w:rsidRPr="00C53E19" w:rsidRDefault="00C0778D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Утверждение </w:t>
      </w:r>
      <w:r w:rsidR="00952D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Российской Федерации от 6 октября 2003 г. № 131-ФЗ «Об общих принципах организации местного самоуправления в Российской </w:t>
      </w:r>
      <w:r w:rsidR="00952D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Федерации»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осложнило си</w:t>
      </w:r>
      <w:r w:rsidR="005201B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стему взаимодействия ИО</w:t>
      </w:r>
      <w:r w:rsidR="00952D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ГВ и ОМС.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 Республики Татарстан не имеет право давать поручения ОМС, хотя довольно часто в этом имеется объективная необходимость.</w:t>
      </w:r>
    </w:p>
    <w:p w:rsidR="00E22C6F" w:rsidRPr="00C53E19" w:rsidRDefault="00045A7E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 целью встраивания конструктивного диалога между этими уровнями власти в республике создан Совет муниципальных образований Республики Татарстан, практикуется регулярный сбор руководителей исполнительных комитетов муниципальных районов и городских округов как дискуссионная площадка по важнейшим проблемам. Эффективным инструментом можно считать регулярно п</w:t>
      </w:r>
      <w:r w:rsidR="00952DE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роводимые совещания в режиме </w:t>
      </w:r>
      <w:r w:rsidR="00B8131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видеоконференций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 Они позволяют получать оперативную информацию и согласовывать неотложные решения.</w:t>
      </w:r>
    </w:p>
    <w:p w:rsidR="006748E1" w:rsidRPr="00C53E19" w:rsidRDefault="00952DEC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28 июня 2014 года № 172-ФЗ «О стратегическом планировании в Российской Федерации» и законом Республики Татарстан от 16 марта 2015 года № 12-ЗРТ «О стратегическом планировании в Республике Татарстан» </w:t>
      </w:r>
      <w:r w:rsidR="00AF264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="006748E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ред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748E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лены полномочия ОМС по разработке собственных стратегий социально-экономического развития. Однако, очевидно, что для установленной технологии </w:t>
      </w:r>
      <w:proofErr w:type="spellStart"/>
      <w:r w:rsidR="006748E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стратегирования</w:t>
      </w:r>
      <w:proofErr w:type="spellEnd"/>
      <w:r w:rsidR="006748E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программирования необходимы регламенты синхронизации этих работ с аналогичными процессам</w:t>
      </w:r>
      <w:r w:rsidR="00B8131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48E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республиканском уровне. Например, в условиях отсутствия Генеральных планов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 поселений, актуальных схем территориального планирования</w:t>
      </w:r>
      <w:r w:rsidR="006748E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программ развития и размещения производительных сил, неудовлетворительных оценок по реализации государственных программ, отсутствия единого центра управления программами и проектами, делает практически невозможным построить эффективную систему муниципального управления, включающего в свой контур прогнозирование, планирование, мониторинг, контр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оль и</w:t>
      </w:r>
      <w:r w:rsidR="006748E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регулирование. Именно поэтому практически все муниципальные программы носят характер «ритуальных» программ (они должны быть по регламенту)</w:t>
      </w:r>
      <w:r w:rsidR="00012A8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48E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A8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748E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которым специалисты редко прибегают в своей текущей деятельности. </w:t>
      </w:r>
      <w:proofErr w:type="gramStart"/>
      <w:r w:rsidR="00012A8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 ни одна государственная программа не реализована в полном объеме (например, при разработке Стратегии АМР был проведен анализ выполнения П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социально-экономического развития Республики Татарстан на период</w:t>
      </w:r>
      <w:r w:rsidR="00012A8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2011-2015 гг.</w:t>
      </w:r>
      <w:r w:rsidR="00154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ПСЭР 2011-2015)</w:t>
      </w:r>
      <w:r w:rsidR="00012A8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показал, что осн</w:t>
      </w:r>
      <w:r w:rsidR="003116E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012A8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ная часть предлагаемых Стратегией </w:t>
      </w:r>
      <w:r w:rsidR="00012A8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АМР мероприятий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</w:t>
      </w:r>
      <w:r w:rsidR="00012A8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запланирована</w:t>
      </w:r>
      <w:r w:rsidR="005201B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ПСЭР 2011-2015</w:t>
      </w:r>
      <w:r w:rsidR="00012A8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но они не были выполнены</w:t>
      </w:r>
      <w:r w:rsidR="003116E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12A8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AF2642" w:rsidRPr="00C53E19" w:rsidRDefault="006748E1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Ситуация усугубилась после принятия </w:t>
      </w:r>
      <w:r w:rsidR="00154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закона Республики Татарстан от 15 марта 2015 года № 40-ЗРТ «Об утверждении Стратегии социально-экономического развития Республики Татарстан до 2030 года»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определи</w:t>
      </w:r>
      <w:r w:rsidR="00154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важного элемента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 государственного и муниципального управления агломерационное и зональное управление. Вместе с тем, на сегодняшний день отсутствуют нормативные правовые акты, устанавливающие регламенты взаимодействия О</w:t>
      </w:r>
      <w:r w:rsidR="00154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МС и ИО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ГВ, представителей бизнеса и общественности, а также созданных сегодня институтов в рамках такого взаимодействия.</w:t>
      </w:r>
      <w:r w:rsidR="00AF264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Хотя необходимо отметить</w:t>
      </w:r>
      <w:r w:rsidR="00154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что по результатам реализации</w:t>
      </w:r>
      <w:r w:rsidR="00AF264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ПСЭР </w:t>
      </w:r>
      <w:r w:rsidR="00154BFC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2011-</w:t>
      </w:r>
      <w:r w:rsidR="00AF264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 </w:t>
      </w:r>
      <w:r w:rsidR="005201B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F264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эти управленческие решения должны были быть сформированы.</w:t>
      </w:r>
    </w:p>
    <w:p w:rsidR="00AF2642" w:rsidRPr="00C53E19" w:rsidRDefault="00AF264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ни один муниципальный район и тем более его поселения не могут развиваться авто</w:t>
      </w:r>
      <w:r w:rsidR="003921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омно</w:t>
      </w:r>
      <w:r w:rsidR="005201B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также технология межмуниципальных коммуникаций и разработки и принятия межмуниципальных проектов и программ.</w:t>
      </w:r>
    </w:p>
    <w:p w:rsidR="00554A4A" w:rsidRPr="00C53E19" w:rsidRDefault="004C0DF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тем, учитывая,</w:t>
      </w:r>
      <w:r w:rsidR="00554A4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экономические и управленческие решения в АМР зависят от времени и полноты решения необходимых вопросов на более высоком уровне власти, это обстоятельство приводит к необходимости использовании в Стратегии АМР компенсаторных и, возможно</w:t>
      </w:r>
      <w:r w:rsidR="005201B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54A4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всегда максимально эффективных решений, поэтому лоббирование их решений планируется реализовывать через инструмент создания общественных советов управления агломерации (экономической зоны), руководители которых входят в</w:t>
      </w:r>
      <w:proofErr w:type="gramEnd"/>
      <w:r w:rsidR="00554A4A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ключевые институты развития на республиканском уровне (Президиум Совета муниципальных образований Республики Татарстан, Инвестиционный совет при Президенте Республики Татарстан, Экономический совет при Кабинете Министров Республики Татарстан).    </w:t>
      </w:r>
    </w:p>
    <w:p w:rsidR="00831589" w:rsidRPr="00C53E19" w:rsidRDefault="00AF2642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1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Излишне формальна также система </w:t>
      </w:r>
      <w:r w:rsidR="00B3189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переподготовки</w:t>
      </w:r>
      <w:r w:rsidR="003921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повышения квалификации государственных и муниципальных служащих. Формирование больших групп с разными профессиональными интересами и специализацией</w:t>
      </w:r>
      <w:r w:rsidR="005201B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одной программы</w:t>
      </w:r>
      <w:r w:rsidR="003921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позволяет получить необходимый эффект от запланированных образовательных программ.</w:t>
      </w:r>
      <w:r w:rsidR="0083158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778D" w:rsidRPr="00C53E19" w:rsidRDefault="0083158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ОМС в последние несколько лет претерпели ряд сокращений численности персонала, что привело (при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неснижении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 работы) к созданию муниципальных организаций различных организационно-правовых форм и направленности, которые так</w:t>
      </w:r>
      <w:r w:rsidR="005201B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же содержатся за счет средств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и выполняют работу по функционалу ОМС.</w:t>
      </w:r>
      <w:r w:rsidR="0039210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64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748E1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831589" w:rsidRPr="00C53E19" w:rsidRDefault="0083158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возрастает объем запрашиваемой 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республиканскими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7A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ИО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ГВ инфор</w:t>
      </w:r>
      <w:r w:rsidR="00B3189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мации. По предварительной оценке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не менее 50% рабочего времени специалисты ОМС заняты подготовкой отчетности.</w:t>
      </w:r>
    </w:p>
    <w:p w:rsidR="00831589" w:rsidRPr="00C53E19" w:rsidRDefault="0083158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можно сформулировать 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 этой сфере следующие проблемы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при их перечислении учтен факт отражения значительного их числа в предыдущих разделах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727C" w:rsidRPr="00C53E19" w:rsidRDefault="0083158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 отсутствие нормативных правовых актов об агломерационном развитии;</w:t>
      </w:r>
    </w:p>
    <w:p w:rsidR="00831589" w:rsidRPr="00C53E19" w:rsidRDefault="0083158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механизма согласования межмуниципальных проектов и программ;</w:t>
      </w:r>
    </w:p>
    <w:p w:rsidR="00831589" w:rsidRPr="00C53E19" w:rsidRDefault="0083158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единого республиканского органа</w:t>
      </w:r>
      <w:r w:rsidR="00B3189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539A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ответственного</w:t>
      </w:r>
      <w:r w:rsidR="00B3189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F867A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координац</w:t>
      </w:r>
      <w:r w:rsidR="00B3189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ию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</w:t>
      </w:r>
      <w:r w:rsidR="00F867A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 и</w:t>
      </w:r>
      <w:r w:rsidR="00B3189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мониторинга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7A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проектов и программ</w:t>
      </w:r>
      <w:r w:rsidR="00B3189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подготовку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по переливу ресурсов из одних программ в другие;</w:t>
      </w:r>
    </w:p>
    <w:p w:rsidR="002C727C" w:rsidRPr="00C53E19" w:rsidRDefault="0083158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отсутствие типовой структуры ОМС; </w:t>
      </w:r>
    </w:p>
    <w:p w:rsidR="002C727C" w:rsidRPr="00C53E19" w:rsidRDefault="00831589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возрастающий объем отчетной информации, запрашиваемой </w:t>
      </w:r>
      <w:r w:rsidR="00F867A7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ИО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ГВ;</w:t>
      </w:r>
    </w:p>
    <w:p w:rsidR="00012A85" w:rsidRPr="00C53E19" w:rsidRDefault="00500F2E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зависимости вознаграждения работников ОМС от результатов их работы</w:t>
      </w:r>
      <w:r w:rsidR="00012A85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0F2E" w:rsidRPr="00C53E19" w:rsidRDefault="00012A85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этих проблем, дополнительно описанных в предыдущих разделах, предлагается реализовать следующие мероприятия.</w:t>
      </w:r>
      <w:r w:rsidR="00500F2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1898" w:rsidRPr="00C53E19" w:rsidRDefault="00B31898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898" w:rsidRPr="00C53E19" w:rsidRDefault="005201BE" w:rsidP="00094884">
      <w:pPr>
        <w:spacing w:after="24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9E3">
        <w:rPr>
          <w:rFonts w:ascii="Times New Roman" w:hAnsi="Times New Roman" w:cs="Times New Roman"/>
          <w:color w:val="000000" w:themeColor="text1"/>
          <w:sz w:val="28"/>
          <w:szCs w:val="28"/>
        </w:rPr>
        <w:t>Таблица 10.</w:t>
      </w:r>
      <w:r w:rsidR="00B31898" w:rsidRPr="00570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</w:t>
      </w:r>
      <w:r w:rsidR="004C0DF2" w:rsidRPr="00570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государственного и муниципального управления</w:t>
      </w:r>
    </w:p>
    <w:tbl>
      <w:tblPr>
        <w:tblW w:w="10195" w:type="dxa"/>
        <w:tblLook w:val="04A0" w:firstRow="1" w:lastRow="0" w:firstColumn="1" w:lastColumn="0" w:noHBand="0" w:noVBand="1"/>
      </w:tblPr>
      <w:tblGrid>
        <w:gridCol w:w="958"/>
        <w:gridCol w:w="2115"/>
        <w:gridCol w:w="1720"/>
        <w:gridCol w:w="2226"/>
        <w:gridCol w:w="2031"/>
        <w:gridCol w:w="1145"/>
      </w:tblGrid>
      <w:tr w:rsidR="00C53E19" w:rsidRPr="00514CD1" w:rsidTr="005D44F6">
        <w:trPr>
          <w:trHeight w:val="750"/>
          <w:tblHeader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Объемы финансирования, 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Источник</w:t>
            </w:r>
          </w:p>
        </w:tc>
      </w:tr>
      <w:tr w:rsidR="00C53E19" w:rsidRPr="00514CD1" w:rsidTr="005D44F6">
        <w:trPr>
          <w:trHeight w:val="3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Инициирование на обсуждение ОИСЭЗ: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Pr="00514CD1" w:rsidRDefault="004E733D" w:rsidP="005D4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01.12</w:t>
            </w:r>
            <w:r w:rsidR="00FE682B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</w:t>
            </w:r>
            <w:r w:rsidR="005D44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ОИСЭЗ, Министерство экономики Республики Татарстан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D44F6">
        <w:trPr>
          <w:trHeight w:val="9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необходимости разработки пакета нормативных 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правовых актов по агломерационному развитию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D44F6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разработки механизма согласования межмуниципальных проектов и программ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D44F6">
        <w:trPr>
          <w:trHeight w:val="3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разработки типовой структуры ОМС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D44F6">
        <w:trPr>
          <w:trHeight w:val="12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создания единого республиканского органа по разработке, мониторингу и подготовке предложений по переливу ресурсов из одних программ в другие по результатам мониторинга их исполнения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D44F6">
        <w:trPr>
          <w:trHeight w:val="220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снижения объема отчетной информации, запрашиваемой ИОГВ Республики Татарстан, предполагающее сбор необходимой информации через Комитет по социально-экономическому мониторингу Республики Татарстан и его территориальные 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органы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D44F6">
        <w:trPr>
          <w:trHeight w:val="37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повышения эффективности программ повышения квалификации муниципальных служащих, предусматривающее формирование групп по профилям профессиональной деятельности, обязательности постпрограммного контроля востребованности полученных знаний и навыков, и создание аккредитованных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стажировочных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площадок в муниципальных районах для изучения лучших практик в системе муниципального управления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53E19" w:rsidRPr="00514CD1" w:rsidTr="005D44F6">
        <w:trPr>
          <w:trHeight w:val="1541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Pr="00514CD1" w:rsidRDefault="00FE682B" w:rsidP="000948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Разработать и предложить как пилотный для распространения в других муниципальных 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образованиях Республики Татарстан проект формирования ключевых показателей эффективности для структурных подразделений исполнительных комитетов  и формирование фонда стимулирования работников за счет следующих надбавок:           - выплаты за особые условия труда (за высокие достижения в труде, 40-150%);             - ежемесячное денежное вознаграждение (за высокие достижения в труде, до 100%).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Pr="00514CD1" w:rsidRDefault="004E733D" w:rsidP="005D4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01.12</w:t>
            </w:r>
            <w:r w:rsidR="00FE682B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</w:t>
            </w:r>
            <w:r w:rsidR="005D44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FE682B"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2B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  <w:r w:rsidR="004E73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4E733D" w:rsidRDefault="004E733D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ВШГМУ,</w:t>
            </w:r>
          </w:p>
          <w:p w:rsidR="004E733D" w:rsidRPr="00514CD1" w:rsidRDefault="004E733D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КФУ РТ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82B" w:rsidRPr="00514CD1" w:rsidRDefault="00FE682B" w:rsidP="000948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</w:tbl>
    <w:p w:rsidR="00B31898" w:rsidRPr="00C53E19" w:rsidRDefault="00B31898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A4A" w:rsidRPr="00C53E19" w:rsidRDefault="00554A4A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Сводная таблица мероприятий, перечисленных в предыдущих ра</w:t>
      </w:r>
      <w:r w:rsidR="00F41E8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зделах</w:t>
      </w:r>
      <w:r w:rsidR="005201B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41E8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приведена в таблице 11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16B0" w:rsidRPr="00C53E19" w:rsidRDefault="00A716B0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1941" w:rsidRDefault="00AC1941" w:rsidP="00094884">
      <w:pPr>
        <w:spacing w:after="24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A4A" w:rsidRPr="00C53E19" w:rsidRDefault="00904C1F" w:rsidP="00094884">
      <w:pPr>
        <w:spacing w:after="24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9E3">
        <w:rPr>
          <w:rFonts w:ascii="Times New Roman" w:hAnsi="Times New Roman" w:cs="Times New Roman"/>
          <w:color w:val="000000" w:themeColor="text1"/>
          <w:sz w:val="28"/>
          <w:szCs w:val="28"/>
        </w:rPr>
        <w:t>Таблица 11</w:t>
      </w:r>
      <w:r w:rsidR="004C0DF2" w:rsidRPr="005709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0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Свод мероприятий</w:t>
      </w:r>
      <w:r w:rsidR="004C0DF2" w:rsidRPr="00570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институциональным факторам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107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021"/>
        <w:gridCol w:w="1520"/>
        <w:gridCol w:w="1829"/>
        <w:gridCol w:w="1470"/>
        <w:gridCol w:w="1199"/>
      </w:tblGrid>
      <w:tr w:rsidR="0025456B" w:rsidRPr="0025456B" w:rsidTr="0025456B">
        <w:trPr>
          <w:trHeight w:val="1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общественного инвестиционного совета экономической зоны (далее </w:t>
            </w:r>
            <w:proofErr w:type="gramStart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</w:t>
            </w:r>
            <w:proofErr w:type="gramEnd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ИСЭЗ)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01.12.2021 г.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Главы муниципальных районов  экономической зоны совместно с Министерством экономики РТ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56B" w:rsidRPr="0025456B" w:rsidTr="0025456B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предложений для рассмотрения на ОИСЭЗ, Президиуме Совета муниципальных образований Республики Татарстан, Экономическом совете при Кабинете Министров Республики Татарстан предложений о стимулировании муниципальных образований на увеличение налогооблагаемой базы с применением механизма сохранения дополнительно полученных доходов в бюджете муниципальных образований на очередной финансовый год по инвестиционным проектам, реализованным за счет привлечения внебюджетных источников</w:t>
            </w:r>
            <w:proofErr w:type="gramEnd"/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01.10.2021 г.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ИК АМР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56B" w:rsidRPr="0025456B" w:rsidTr="0025456B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Инвестиционного меморандума АМР на основе информации о потребности товаропроизводителей Республики Татарстан и регионов Российской Федерации в продукции, которую можно производить в АМР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01.06.2020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ИК АМР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56B" w:rsidRPr="0025456B" w:rsidTr="0025456B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электронной базы инвестиционных </w:t>
            </w:r>
            <w:proofErr w:type="gramStart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ниш</w:t>
            </w:r>
            <w:proofErr w:type="gramEnd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основе регулярно получаемой информации из электронного каталога Агентство по государственному заказу Республики Татарстан, Республиканского маркетингового центра и инвестиционного меморандума Республики Татарстан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01.06.2020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 АМР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56B" w:rsidRPr="0025456B" w:rsidTr="0025456B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АМР</w:t>
            </w: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Внесение на Экономический совет при </w:t>
            </w:r>
            <w:proofErr w:type="gramStart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Кабинете</w:t>
            </w:r>
            <w:proofErr w:type="gramEnd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Министров Республики Татарстан вопроса предпочтительной регистрации хозяйствующих субъектов, осуществляющих свою деятельность на территории АМР (и других муниципальных образований)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01.10.2020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56B" w:rsidRPr="0025456B" w:rsidTr="0025456B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5456B" w:rsidRPr="0025456B" w:rsidTr="0025456B">
        <w:trPr>
          <w:trHeight w:val="9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предложений для инвестиционных соглашений с инвесторами, планирующими создавать свои производства или филиалы на территории АМР об инвестиционном обременении, суть которого заключается в постановке на налоговый учет в АМР взамен на муниципальные преференции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Инвентаризация и формирование реестра незадействованных производственных площадей, в том числе и земельных участков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01.06.2020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456B" w:rsidRPr="0025456B" w:rsidTr="0025456B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проведение заседания в Министерстве экономики Республики Татарстан о размещении на территории АМР новых или расширения действующих произво</w:t>
            </w:r>
            <w:proofErr w:type="gramStart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в р</w:t>
            </w:r>
            <w:proofErr w:type="gramEnd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амках отраслевых стратегий развития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 АМР, Министерство экономики Республики Татарстан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456B" w:rsidRPr="0025456B" w:rsidTr="0025456B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5456B" w:rsidRPr="0025456B" w:rsidTr="0025456B">
        <w:trPr>
          <w:trHeight w:val="66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предложений по межмуниципальным инвестиционным проектам в рамках агломерации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 АМР, Министерство экономики Республики Татарстан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456B" w:rsidRPr="0025456B" w:rsidTr="0025456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456B" w:rsidRPr="0025456B" w:rsidTr="0025456B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456B" w:rsidRPr="0025456B" w:rsidRDefault="0025456B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3A02" w:rsidRPr="0025456B" w:rsidTr="00030A8B">
        <w:trPr>
          <w:trHeight w:val="6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9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F03A02" w:rsidRPr="0025456B" w:rsidRDefault="00F03A02" w:rsidP="00F0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 Реализация инвестиционных проектов, в </w:t>
            </w:r>
            <w:proofErr w:type="spellStart"/>
            <w:r w:rsidRPr="00254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254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.:</w:t>
            </w:r>
          </w:p>
        </w:tc>
      </w:tr>
      <w:tr w:rsidR="00F03A02" w:rsidRPr="0025456B" w:rsidTr="00C41189">
        <w:trPr>
          <w:trHeight w:val="1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40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F03A02" w:rsidRPr="00FF5F68" w:rsidRDefault="00F03A02" w:rsidP="00CB7B6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Строительство завода по глубокой переработке картофеля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FF5F68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2020-2022г.г. </w:t>
            </w:r>
          </w:p>
        </w:tc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FF5F68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МСХП РТ, МЭРТ, АИР РТ</w:t>
            </w:r>
          </w:p>
        </w:tc>
        <w:tc>
          <w:tcPr>
            <w:tcW w:w="14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03A02" w:rsidRPr="00FF5F68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3A02" w:rsidRPr="00FF5F68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Расчетный объем инвестиций – 1 200 000,0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03A02" w:rsidRPr="00F70BE5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03A02" w:rsidRPr="0025456B" w:rsidTr="00C41189">
        <w:trPr>
          <w:trHeight w:val="15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40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F03A02" w:rsidRPr="00514CD1" w:rsidRDefault="00F03A02" w:rsidP="00CB7B6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Производство строительных материалов. Ремонт с/х агрегатов (ИП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Фасахиев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Д.Ш.)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514CD1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 </w:t>
            </w:r>
          </w:p>
        </w:tc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514CD1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ИК АМР, </w:t>
            </w:r>
            <w:r w:rsidRPr="00514C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МЭРТ</w:t>
            </w:r>
          </w:p>
        </w:tc>
        <w:tc>
          <w:tcPr>
            <w:tcW w:w="14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03A02" w:rsidRPr="00514CD1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 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000,0</w:t>
            </w:r>
          </w:p>
          <w:p w:rsidR="00F03A02" w:rsidRPr="00514CD1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21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2 400,0</w:t>
            </w:r>
          </w:p>
          <w:p w:rsidR="00F03A02" w:rsidRPr="00514CD1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22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2 400,0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03A02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3A02" w:rsidRPr="00514CD1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</w:tr>
      <w:tr w:rsidR="00F03A02" w:rsidRPr="0025456B" w:rsidTr="00C41189">
        <w:trPr>
          <w:trHeight w:val="18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40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F03A02" w:rsidRPr="00514CD1" w:rsidRDefault="00F03A02" w:rsidP="00CB7B6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Создание производства по п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ереработка овощей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СПК «Союз»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514CD1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 </w:t>
            </w:r>
          </w:p>
        </w:tc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514CD1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МЭРТ</w:t>
            </w:r>
          </w:p>
        </w:tc>
        <w:tc>
          <w:tcPr>
            <w:tcW w:w="14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03A02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3A02" w:rsidRPr="00514CD1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00,0</w:t>
            </w:r>
          </w:p>
          <w:p w:rsidR="00F03A02" w:rsidRPr="00514CD1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03A02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3A02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3A02" w:rsidRPr="00514CD1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</w:tr>
      <w:tr w:rsidR="00F03A02" w:rsidRPr="0025456B" w:rsidTr="00C41189">
        <w:trPr>
          <w:trHeight w:val="18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40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F03A02" w:rsidRPr="00514CD1" w:rsidRDefault="00F03A02" w:rsidP="00CB7B6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Создание п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роизводств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а по переработке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круп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СХПССК «Алга»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514CD1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2016-20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22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г.г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514CD1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МЭРТ</w:t>
            </w:r>
          </w:p>
        </w:tc>
        <w:tc>
          <w:tcPr>
            <w:tcW w:w="14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03A02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3A02" w:rsidRPr="00514CD1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00,0</w:t>
            </w:r>
          </w:p>
          <w:p w:rsidR="00F03A02" w:rsidRPr="00514CD1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21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03A02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3A02" w:rsidRPr="00514CD1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</w:tr>
      <w:tr w:rsidR="00F03A02" w:rsidRPr="0025456B" w:rsidTr="00C41189">
        <w:trPr>
          <w:trHeight w:val="18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.5.</w:t>
            </w:r>
          </w:p>
        </w:tc>
        <w:tc>
          <w:tcPr>
            <w:tcW w:w="40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F03A02" w:rsidRPr="00514CD1" w:rsidRDefault="00F03A02" w:rsidP="00CB7B6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Создание муниципального промышленного парка. Профильное направление – переработка сельхозпродукции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514CD1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г.г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514CD1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ИК АМР, МЭРТ, АИР РТ, частные инвесторы, потенциальные резиденты </w:t>
            </w:r>
            <w:proofErr w:type="spellStart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агропромпарка</w:t>
            </w:r>
            <w:proofErr w:type="spellEnd"/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03A02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3A02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69 66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  <w:p w:rsidR="00F03A02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72 360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F03A02" w:rsidRPr="00514CD1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165 000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03A02" w:rsidRPr="00B85105" w:rsidRDefault="00F03A02" w:rsidP="00CB7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РТ</w:t>
            </w:r>
          </w:p>
        </w:tc>
      </w:tr>
      <w:tr w:rsidR="00F03A02" w:rsidRPr="0025456B" w:rsidTr="00C41189">
        <w:trPr>
          <w:trHeight w:val="15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.6.</w:t>
            </w:r>
          </w:p>
        </w:tc>
        <w:tc>
          <w:tcPr>
            <w:tcW w:w="40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F03A02" w:rsidRPr="00514CD1" w:rsidRDefault="00F03A02" w:rsidP="00CB7B6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Строительство п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роизводственны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х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площад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ей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сдачи в аренду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ООО УК «Армада»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г.г.</w:t>
            </w:r>
          </w:p>
        </w:tc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514CD1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67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МЭРТ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C667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частные инвесторы</w:t>
            </w:r>
          </w:p>
        </w:tc>
        <w:tc>
          <w:tcPr>
            <w:tcW w:w="14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03A02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3A02" w:rsidRPr="00514CD1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00,0</w:t>
            </w:r>
          </w:p>
          <w:p w:rsidR="00F03A02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21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03A02" w:rsidRDefault="00F03A02" w:rsidP="00CB7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3A02" w:rsidRDefault="00F03A02" w:rsidP="00CB7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</w:tr>
      <w:tr w:rsidR="00F03A02" w:rsidRPr="0025456B" w:rsidTr="00C41189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.7.</w:t>
            </w:r>
          </w:p>
        </w:tc>
        <w:tc>
          <w:tcPr>
            <w:tcW w:w="40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F03A02" w:rsidRPr="00B85105" w:rsidRDefault="00F03A02" w:rsidP="00CB7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Реализация проекта по переработке сельского хозяйства: пакетирование </w:t>
            </w:r>
            <w:r w:rsidRPr="00B8510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>молока, производство комбикормов, переработка мяса СППК «Поволжский завод по производству заменителей цельного молока, премиксов и комбикормов»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C6676A" w:rsidRDefault="00F03A02" w:rsidP="00CB7B6C">
            <w:pPr>
              <w:spacing w:after="0" w:line="36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201</w:t>
            </w: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9-2020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гг.</w:t>
            </w:r>
          </w:p>
        </w:tc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B85105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4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03A02" w:rsidRPr="00B85105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3A02" w:rsidRPr="00B85105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3A02" w:rsidRPr="00B85105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3A02" w:rsidRPr="00B85105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72</w:t>
            </w: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03A02" w:rsidRPr="00B85105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3A02" w:rsidRPr="00B85105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3A02" w:rsidRPr="00B85105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3A02" w:rsidRPr="00B85105" w:rsidRDefault="00F03A02" w:rsidP="00CB7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5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</w:tr>
      <w:tr w:rsidR="00F03A02" w:rsidRPr="0025456B" w:rsidTr="00C41189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</w:tcPr>
          <w:p w:rsidR="00F03A02" w:rsidRDefault="00F03A02" w:rsidP="00F0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</w:tcPr>
          <w:p w:rsidR="00F03A02" w:rsidRPr="00514CD1" w:rsidRDefault="00F03A02" w:rsidP="00542E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Создание производства архитектурного бетона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8510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ООО УК «Армада»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3A02" w:rsidRPr="00514CD1" w:rsidRDefault="00F03A02" w:rsidP="00542E88">
            <w:pPr>
              <w:spacing w:after="0" w:line="36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3A02" w:rsidRPr="00514CD1" w:rsidRDefault="00F03A02" w:rsidP="00542E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4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F03A02" w:rsidRDefault="00F03A02" w:rsidP="00542E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3A02" w:rsidRPr="00514CD1" w:rsidRDefault="00F03A02" w:rsidP="00542E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03A02" w:rsidRDefault="00F03A02" w:rsidP="00542E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3A02" w:rsidRPr="00514CD1" w:rsidRDefault="00F03A02" w:rsidP="00542E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</w:tr>
      <w:tr w:rsidR="00F03A02" w:rsidRPr="0025456B" w:rsidTr="00C41189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</w:tcPr>
          <w:p w:rsidR="00F03A02" w:rsidRDefault="00F03A02" w:rsidP="00F0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</w:tcPr>
          <w:p w:rsidR="00F03A02" w:rsidRPr="00514CD1" w:rsidRDefault="00F03A02" w:rsidP="00542E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роизводст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ва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подсолнечного масла</w:t>
            </w:r>
            <w:r w:rsidRPr="00C667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Агромасло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3A02" w:rsidRDefault="00F03A02" w:rsidP="00542E88">
            <w:pPr>
              <w:spacing w:after="0" w:line="36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3A02" w:rsidRPr="00514CD1" w:rsidRDefault="00F03A02" w:rsidP="00542E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67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 АМР, МЭРТ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C667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частные инвесторы</w:t>
            </w:r>
          </w:p>
        </w:tc>
        <w:tc>
          <w:tcPr>
            <w:tcW w:w="14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F03A02" w:rsidRDefault="00F03A02" w:rsidP="00542E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3A02" w:rsidRDefault="00F03A02" w:rsidP="00542E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900 000,0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03A02" w:rsidRDefault="00F03A02" w:rsidP="00542E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3A02" w:rsidRDefault="00F03A02" w:rsidP="00542E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4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Внебюджетный</w:t>
            </w:r>
          </w:p>
        </w:tc>
      </w:tr>
      <w:tr w:rsidR="00F03A02" w:rsidRPr="0025456B" w:rsidTr="0025456B">
        <w:trPr>
          <w:trHeight w:val="20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стратегической сессии с предпринимателями и незанятым экономически активным населением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 АМР с  приглашением предпринимателей муниципальных образований, входящих в экономическую зону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3A02" w:rsidRPr="0025456B" w:rsidTr="0025456B">
        <w:trPr>
          <w:trHeight w:val="3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электронной базы (реестра) и соответствующей ИТ-оболочки незадействованных производственных площадей и участков земли на территории АМР (далее - БД "ПМ"), с детальным описанием прилегающих к ним участков и сетей инженерно-технического обеспечения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г.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 АМР, Министерство информатизации и связи </w:t>
            </w:r>
            <w:proofErr w:type="spellStart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Речпублики</w:t>
            </w:r>
            <w:proofErr w:type="spellEnd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Татарстан, Министерство экономики Республики Татарстан, ИК муниципальных образований, входящих в экономическую зону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АМР</w:t>
            </w:r>
          </w:p>
        </w:tc>
      </w:tr>
      <w:tr w:rsidR="00F03A02" w:rsidRPr="0025456B" w:rsidTr="0025456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в МФЦ АМР системы одного окна для </w:t>
            </w:r>
            <w:proofErr w:type="spellStart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предпрнимателей</w:t>
            </w:r>
            <w:proofErr w:type="spellEnd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Разработка регламента работы через одно окно МФЦ АМР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01.03.2020 г.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3A02" w:rsidRPr="0025456B" w:rsidTr="0025456B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регламента передачи имущества учреждений социальной сферы, освобождаемого в результате оптимизационных мероприятий, в муниципальную казну. Включение информации об этих объектах в электронную БД "ПМ" (реестр)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01.12.2019г.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3A02" w:rsidRPr="0025456B" w:rsidTr="0025456B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регламента мониторинга реализуемых на территории АМР программ и проектов с использованием технологии управления по отклонениям и персональной ответственности за их реализацию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г.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3A02" w:rsidRPr="0025456B" w:rsidTr="0025456B">
        <w:trPr>
          <w:trHeight w:val="25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Разработать и внедрить</w:t>
            </w:r>
            <w:proofErr w:type="gramEnd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информационно-аналитическую систему продвижения продукции местных товаропроизводителей, определив центром ответственности за эту работу маркетинговый центр экономической зоны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г.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информатизации и связи Республики Татарстан, Министерство экономики Республики Татарстан, ОИСЭЗ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3A02" w:rsidRPr="0025456B" w:rsidTr="0025456B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анализа причин незанятости безработных жителей АМР, имеющих среднее и высшее профессиональное образование. Подготовка инвестиционных предложений для трудоустройства жителей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г.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 АМР, Центры занятости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3A02" w:rsidRPr="0025456B" w:rsidTr="0025456B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для хозяйствующих субъектов предложений по предоставлению муниципальных преференций при </w:t>
            </w:r>
            <w:proofErr w:type="gramStart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</w:t>
            </w:r>
            <w:proofErr w:type="gramEnd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заработной платы работников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г.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3A02" w:rsidRPr="0025456B" w:rsidTr="0025456B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тренингов с жителями, имеющими среднее и высшее профессиональное образование, с целью развития лидирующих качеств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 г.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 АМР, ВШГМУ </w:t>
            </w:r>
            <w:proofErr w:type="gramStart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К(</w:t>
            </w:r>
            <w:proofErr w:type="gramEnd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П)ФУ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3A02" w:rsidRPr="0025456B" w:rsidTr="0025456B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предложений по реализации на территории АМР проекта "овощные сертификаты", с вовлечением в данный проект как потребителей жителей </w:t>
            </w:r>
            <w:proofErr w:type="spellStart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азани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01.03.2020 г.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3A02" w:rsidRPr="0025456B" w:rsidTr="0025456B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реализация проектов по развитию в ЛПХ выращивания птиц, свиней и КРС по заказу сельхозпроизводителей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2021 г.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– 120,0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Внебюджетный</w:t>
            </w:r>
          </w:p>
        </w:tc>
      </w:tr>
      <w:tr w:rsidR="00F03A02" w:rsidRPr="0025456B" w:rsidTr="0025456B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анализа востребованности выпускников организаций среднего профессионального образования АМР и, при необходимости, инициировать в Министерство образования и науки Республики Татарстан изменения направлений подготовки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 г.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3A02" w:rsidRPr="0025456B" w:rsidTr="0025456B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Координационно-ресурсного  центра по подготовке специалистов АПК  в АМР для обучения, привития навыков и передачи  опыта специалистам из других муниципальных районов экономической зоны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01.03.2021 г.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3A02" w:rsidRPr="0025456B" w:rsidTr="0025456B">
        <w:trPr>
          <w:trHeight w:val="1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ежегодного зонального смотра-конкурса по рабочим профессиям в сфере АПК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2019-2021 гг.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и продовольствия Республики Татарстан, ИК АМР, ОИСЭЗ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3A02" w:rsidRPr="0025456B" w:rsidTr="0025456B">
        <w:trPr>
          <w:trHeight w:val="534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арендного жилья в сельской местности для специалистов с отложенным сроком выкупа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2019-2021 гг.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строительства, архитектуры и ЖКХ Республики Татарстан совместно с Главами муниципальных районов экономической зоны, Государственный жилищный фонд при Президенте Республики Татарстан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– 16 000,0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«Государственная программа развития сельского хозяйства и регулирования рынков сельскохозяйственной продукции, сырья и продовольствия на 2013 - 2020 годы»</w:t>
            </w:r>
          </w:p>
        </w:tc>
      </w:tr>
      <w:tr w:rsidR="00F03A02" w:rsidRPr="0025456B" w:rsidTr="0025456B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– 15 800,0</w:t>
            </w:r>
          </w:p>
        </w:tc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A02" w:rsidRPr="0025456B" w:rsidTr="0025456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Инициирование на обсуждение ОИСЭЗ: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 АМР, ОИСЭЗ, Министерство экономики Республики Татарстан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3A02" w:rsidRPr="0025456B" w:rsidTr="0025456B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необходимости разработки пакета нормативных правовых актов по агломерационному развитию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3A02" w:rsidRPr="0025456B" w:rsidTr="0025456B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разработки механизма согласования межмуниципальных проектов и программ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3A02" w:rsidRPr="0025456B" w:rsidTr="0025456B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разработки типовой структуры ОМС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3A02" w:rsidRPr="0025456B" w:rsidTr="0025456B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создания единого республиканского органа по разработке, мониторингу и подготовке предложений по переливу ресурсов из одних программ в другие по результатам мониторинга их исполнения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3A02" w:rsidRPr="0025456B" w:rsidTr="0025456B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.5.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снижения объема отчетной информации, запрашиваемой ИОГВ Республики Татарстан, предполагающее сбор необходимой информации через Комитет по социально-экономическому мониторингу Республики Татарстан и его территориальные органы 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3A02" w:rsidRPr="0025456B" w:rsidTr="0025456B">
        <w:trPr>
          <w:trHeight w:val="10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.6.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повышения эффективности программ повышения квалификации муниципальных служащих, предусматривающее формирование групп по профилям профессиональной деятельности, обязательности постпрограммного контроля востребованности полученных знаний и навыков, и создание аккредитованных </w:t>
            </w:r>
            <w:proofErr w:type="spellStart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стажировочных</w:t>
            </w:r>
            <w:proofErr w:type="spellEnd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площадок в муниципальных районах для изучения лучших практик в системе муниципального управления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3A02" w:rsidRPr="0025456B" w:rsidTr="0025456B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Разработать и предложить как пилотный для распространения в других муниципальных образованиях Республики </w:t>
            </w: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Татарстан проект формирования ключевых показателей эффективности для структурных подразделений исполнительных комитетов  и формирование фонда стимулирования работников за счет следующих надбавок:           - выплаты за особые условия труда (за высокие достижения в труде, 40-150%);             - ежемесячное денежное вознаграждение (за высокие достижения в труде, до 100%).</w:t>
            </w:r>
            <w:proofErr w:type="gramEnd"/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01.12.2020 г.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 АМР,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3A02" w:rsidRPr="0025456B" w:rsidTr="0025456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ВШГМУ,</w:t>
            </w: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A02" w:rsidRPr="0025456B" w:rsidTr="0025456B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КФУ РТ</w:t>
            </w: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A02" w:rsidRPr="0025456B" w:rsidRDefault="00F03A02" w:rsidP="002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04C1F" w:rsidRPr="00C15AFC" w:rsidRDefault="00904C1F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4092" w:rsidRDefault="00284092" w:rsidP="00284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A6F">
        <w:rPr>
          <w:rFonts w:ascii="Times New Roman" w:hAnsi="Times New Roman" w:cs="Times New Roman"/>
          <w:sz w:val="28"/>
          <w:szCs w:val="28"/>
        </w:rPr>
        <w:t xml:space="preserve">Дополнительные мероприятия в направлении </w:t>
      </w:r>
      <w:r w:rsidRPr="00501A6F">
        <w:rPr>
          <w:rFonts w:ascii="Times New Roman" w:hAnsi="Times New Roman" w:cs="Times New Roman"/>
          <w:b/>
          <w:sz w:val="28"/>
          <w:szCs w:val="28"/>
        </w:rPr>
        <w:t>Безопасности жизнедеятельности</w:t>
      </w:r>
      <w:r w:rsidRPr="00501A6F">
        <w:rPr>
          <w:rFonts w:ascii="Times New Roman" w:hAnsi="Times New Roman" w:cs="Times New Roman"/>
          <w:sz w:val="28"/>
          <w:szCs w:val="28"/>
        </w:rPr>
        <w:t>, не вошедшие в основной блок институциональной матрицы, имеющие важное значение в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(внесены на основе замечаний и предложений Министерства экологии Республики Татарстан и Главного управления ЧС по Республике Татарстан)</w:t>
      </w:r>
      <w:r w:rsidR="00C748BE">
        <w:rPr>
          <w:rFonts w:ascii="Times New Roman" w:hAnsi="Times New Roman" w:cs="Times New Roman"/>
          <w:sz w:val="28"/>
          <w:szCs w:val="28"/>
        </w:rPr>
        <w:t xml:space="preserve"> (Таблица 12)</w:t>
      </w:r>
      <w:r w:rsidRPr="00501A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4092" w:rsidRPr="00501A6F" w:rsidRDefault="00C748BE" w:rsidP="00284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12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21"/>
        <w:gridCol w:w="3740"/>
        <w:gridCol w:w="1417"/>
        <w:gridCol w:w="1701"/>
        <w:gridCol w:w="1824"/>
        <w:gridCol w:w="1118"/>
      </w:tblGrid>
      <w:tr w:rsidR="00284092" w:rsidRPr="00746F2A" w:rsidTr="00284092">
        <w:tc>
          <w:tcPr>
            <w:tcW w:w="62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84092" w:rsidRPr="00284092" w:rsidRDefault="00284092" w:rsidP="00284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40" w:type="dxa"/>
            <w:shd w:val="clear" w:color="auto" w:fill="DDD9C3" w:themeFill="background2" w:themeFillShade="E6"/>
          </w:tcPr>
          <w:p w:rsidR="00284092" w:rsidRPr="00284092" w:rsidRDefault="00284092" w:rsidP="00284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284092" w:rsidRPr="00284092" w:rsidRDefault="00284092" w:rsidP="00284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284092" w:rsidRPr="00284092" w:rsidRDefault="00284092" w:rsidP="00284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24" w:type="dxa"/>
            <w:shd w:val="clear" w:color="auto" w:fill="DDD9C3" w:themeFill="background2" w:themeFillShade="E6"/>
          </w:tcPr>
          <w:p w:rsidR="00284092" w:rsidRPr="00284092" w:rsidRDefault="00284092" w:rsidP="00284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Объемы финансирования (тыс. </w:t>
            </w:r>
            <w:proofErr w:type="spellStart"/>
            <w:r w:rsidRPr="00284092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28409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18" w:type="dxa"/>
            <w:shd w:val="clear" w:color="auto" w:fill="DDD9C3" w:themeFill="background2" w:themeFillShade="E6"/>
          </w:tcPr>
          <w:p w:rsidR="00284092" w:rsidRPr="00284092" w:rsidRDefault="00284092" w:rsidP="00284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</w:tr>
      <w:tr w:rsidR="00284092" w:rsidRPr="00746F2A" w:rsidTr="00284092">
        <w:tc>
          <w:tcPr>
            <w:tcW w:w="621" w:type="dxa"/>
            <w:shd w:val="clear" w:color="auto" w:fill="C4BC96" w:themeFill="background2" w:themeFillShade="BF"/>
          </w:tcPr>
          <w:p w:rsidR="00284092" w:rsidRPr="00284092" w:rsidRDefault="00284092" w:rsidP="0028409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0" w:type="dxa"/>
          </w:tcPr>
          <w:p w:rsidR="00284092" w:rsidRPr="00284092" w:rsidRDefault="00284092" w:rsidP="0028409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Разработка муниципальной программы по обеспечению противопожарной безопасности, а также дорожной безопасности и безопасности людей на водных объектах с закреплением индикаторов эффективности реализации планируемых мероприятий</w:t>
            </w:r>
          </w:p>
        </w:tc>
        <w:tc>
          <w:tcPr>
            <w:tcW w:w="1417" w:type="dxa"/>
          </w:tcPr>
          <w:p w:rsidR="00284092" w:rsidRPr="00284092" w:rsidRDefault="00284092" w:rsidP="005D44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01.12.20</w:t>
            </w:r>
            <w:r w:rsidR="005D44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284092" w:rsidRPr="00284092" w:rsidRDefault="00284092" w:rsidP="0028409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ИК АМР</w:t>
            </w:r>
          </w:p>
        </w:tc>
        <w:tc>
          <w:tcPr>
            <w:tcW w:w="1824" w:type="dxa"/>
          </w:tcPr>
          <w:p w:rsidR="00284092" w:rsidRPr="00284092" w:rsidRDefault="00284092" w:rsidP="0028409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284092" w:rsidRPr="00284092" w:rsidRDefault="00284092" w:rsidP="0028409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4092" w:rsidTr="00284092">
        <w:tc>
          <w:tcPr>
            <w:tcW w:w="621" w:type="dxa"/>
            <w:shd w:val="clear" w:color="auto" w:fill="C4BC96" w:themeFill="background2" w:themeFillShade="BF"/>
          </w:tcPr>
          <w:p w:rsidR="00284092" w:rsidRPr="00284092" w:rsidRDefault="00284092" w:rsidP="0028409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0" w:type="dxa"/>
          </w:tcPr>
          <w:p w:rsidR="00284092" w:rsidRPr="00284092" w:rsidRDefault="00284092" w:rsidP="0028409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Разработка муниципальной программы в области обеспечения экологической безопасности, охраны окружающей среды, и рационального природопользования</w:t>
            </w:r>
          </w:p>
        </w:tc>
        <w:tc>
          <w:tcPr>
            <w:tcW w:w="1417" w:type="dxa"/>
          </w:tcPr>
          <w:p w:rsidR="00284092" w:rsidRPr="00284092" w:rsidRDefault="00284092" w:rsidP="005D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01.12.20</w:t>
            </w:r>
            <w:r w:rsidR="005D44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284092" w:rsidRPr="00284092" w:rsidRDefault="00284092" w:rsidP="00284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ИК АМР</w:t>
            </w:r>
          </w:p>
        </w:tc>
        <w:tc>
          <w:tcPr>
            <w:tcW w:w="1824" w:type="dxa"/>
          </w:tcPr>
          <w:p w:rsidR="00284092" w:rsidRPr="00284092" w:rsidRDefault="00284092" w:rsidP="00284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284092" w:rsidRPr="00284092" w:rsidRDefault="00284092" w:rsidP="00284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0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D6E9E" w:rsidRPr="00C748BE" w:rsidRDefault="00AD6E9E" w:rsidP="00AD6E9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48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Дополнительные мероприятия в направлении </w:t>
      </w:r>
      <w:r w:rsidRPr="00C748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Здравоохранения</w:t>
      </w:r>
      <w:r w:rsidRPr="00C748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не вошедшие в основной блок институциональной матрицы, имеющие </w:t>
      </w:r>
      <w:proofErr w:type="gramStart"/>
      <w:r w:rsidRPr="00C748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важное значение</w:t>
      </w:r>
      <w:proofErr w:type="gramEnd"/>
      <w:r w:rsidRPr="00C748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реализации Программы (внесены на основе рекомендация Министерства здравоохранения Республики Татарстан</w:t>
      </w:r>
      <w:r w:rsidR="00C748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(Таблица 13)</w:t>
      </w:r>
      <w:r w:rsidRPr="00C748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D6E9E" w:rsidRPr="00AD6E9E" w:rsidRDefault="00AD6E9E" w:rsidP="00AD6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6E9E" w:rsidRPr="00AD6E9E" w:rsidRDefault="00AD6E9E" w:rsidP="00AD6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E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Основная цель: </w:t>
      </w:r>
      <w:r w:rsidRPr="00AD6E9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здоровья и продление долголетия. В современных демографических условиях вопрос здоровья можно считать самым актуальным.</w:t>
      </w:r>
    </w:p>
    <w:p w:rsidR="00AD6E9E" w:rsidRPr="00AD6E9E" w:rsidRDefault="00AD6E9E" w:rsidP="00AD6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E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Задачи:</w:t>
      </w:r>
    </w:p>
    <w:p w:rsidR="00AD6E9E" w:rsidRPr="00AD6E9E" w:rsidRDefault="00AD6E9E" w:rsidP="00AD6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E9E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населению качественной и доступной медицинской помощи;</w:t>
      </w:r>
    </w:p>
    <w:p w:rsidR="00AD6E9E" w:rsidRPr="00AD6E9E" w:rsidRDefault="00AD6E9E" w:rsidP="00AD6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E9E">
        <w:rPr>
          <w:rFonts w:ascii="Times New Roman" w:hAnsi="Times New Roman" w:cs="Times New Roman"/>
          <w:color w:val="000000" w:themeColor="text1"/>
          <w:sz w:val="28"/>
          <w:szCs w:val="28"/>
        </w:rPr>
        <w:t>- дальнейшее развитие профилактического кластера с активным вовлечением потребителей медицинских услуг;</w:t>
      </w:r>
    </w:p>
    <w:p w:rsidR="00AD6E9E" w:rsidRPr="00AD6E9E" w:rsidRDefault="00AD6E9E" w:rsidP="00AD6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E9E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коммуникационной компании по пропаганде здорового образа жизни;</w:t>
      </w:r>
    </w:p>
    <w:p w:rsidR="00AD6E9E" w:rsidRPr="00AD6E9E" w:rsidRDefault="00AD6E9E" w:rsidP="00AD6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E9E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совершенствование первичной медико-санитарной помощи населению;</w:t>
      </w:r>
    </w:p>
    <w:p w:rsidR="00AD6E9E" w:rsidRPr="00AD6E9E" w:rsidRDefault="00AD6E9E" w:rsidP="00AD6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E9E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совершенствование и дальнейшее развитие Единой Государственной Информационной системы «Электронное здравоохранение Республики Татарстан</w:t>
      </w:r>
      <w:proofErr w:type="gramStart"/>
      <w:r w:rsidRPr="00AD6E9E">
        <w:rPr>
          <w:rFonts w:ascii="Times New Roman" w:hAnsi="Times New Roman" w:cs="Times New Roman"/>
          <w:color w:val="000000" w:themeColor="text1"/>
          <w:sz w:val="28"/>
          <w:szCs w:val="28"/>
        </w:rPr>
        <w:t>».;</w:t>
      </w:r>
      <w:proofErr w:type="gramEnd"/>
    </w:p>
    <w:p w:rsidR="00AD6E9E" w:rsidRPr="00AD6E9E" w:rsidRDefault="00AD6E9E" w:rsidP="00AD6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E9E">
        <w:rPr>
          <w:rFonts w:ascii="Times New Roman" w:hAnsi="Times New Roman" w:cs="Times New Roman"/>
          <w:color w:val="000000" w:themeColor="text1"/>
          <w:sz w:val="28"/>
          <w:szCs w:val="28"/>
        </w:rPr>
        <w:t>- дальнейшее развитие высокотехнологичных методов лечения, обеспечение доступности населению, в том числе сельским жителям;</w:t>
      </w:r>
    </w:p>
    <w:p w:rsidR="00AD6E9E" w:rsidRPr="00AD6E9E" w:rsidRDefault="00AD6E9E" w:rsidP="00AD6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E9E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кадрового потенциала отрасли;</w:t>
      </w:r>
    </w:p>
    <w:p w:rsidR="00AD6E9E" w:rsidRPr="00AD6E9E" w:rsidRDefault="00AD6E9E" w:rsidP="00AD6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E9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AD6E9E" w:rsidRPr="00AD6E9E" w:rsidRDefault="00F379B6" w:rsidP="00AC194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1</w:t>
      </w:r>
      <w:r w:rsidR="00C748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D6E9E" w:rsidRPr="00AD6E9E">
        <w:rPr>
          <w:rFonts w:ascii="Times New Roman" w:hAnsi="Times New Roman" w:cs="Times New Roman"/>
          <w:color w:val="000000" w:themeColor="text1"/>
          <w:sz w:val="28"/>
          <w:szCs w:val="28"/>
        </w:rPr>
        <w:t>. Мероприятия в сфере здравоохранения</w:t>
      </w:r>
    </w:p>
    <w:tbl>
      <w:tblPr>
        <w:tblW w:w="106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326"/>
        <w:gridCol w:w="1418"/>
        <w:gridCol w:w="1842"/>
        <w:gridCol w:w="1446"/>
      </w:tblGrid>
      <w:tr w:rsidR="00C748BE" w:rsidRPr="0009228B" w:rsidTr="00C748BE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72" w:rsidRPr="0009228B" w:rsidRDefault="0009228B" w:rsidP="00F379B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922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r w:rsidR="00AD6E9E" w:rsidRPr="000922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r w:rsidRPr="000922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922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922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/</w:t>
            </w:r>
            <w:r w:rsidRPr="000922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5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72" w:rsidRPr="0009228B" w:rsidRDefault="00AD6E9E" w:rsidP="00F379B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922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72" w:rsidRPr="0009228B" w:rsidRDefault="00AD6E9E" w:rsidP="00F379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922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Сроки </w:t>
            </w:r>
            <w:r w:rsidR="00F379B6" w:rsidRPr="000922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0922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исполнения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72" w:rsidRPr="0009228B" w:rsidRDefault="00AD6E9E" w:rsidP="00F379B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922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72" w:rsidRPr="0009228B" w:rsidRDefault="00AD6E9E" w:rsidP="005D44F6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922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Объем финансирования, </w:t>
            </w:r>
            <w:r w:rsidR="00F379B6" w:rsidRPr="000922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922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0922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0922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уб</w:t>
            </w:r>
            <w:proofErr w:type="spellEnd"/>
            <w:r w:rsidRPr="000922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F379B6" w:rsidRPr="000922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F379B6" w:rsidRPr="00AD6E9E" w:rsidTr="00C748BE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72" w:rsidRPr="00F379B6" w:rsidRDefault="0009228B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D6E9E"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9E" w:rsidRPr="00F379B6" w:rsidRDefault="00AD6E9E" w:rsidP="00C748B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продолжительности активной жизни населения за счет:</w:t>
            </w:r>
          </w:p>
          <w:p w:rsidR="00AD6E9E" w:rsidRPr="00F379B6" w:rsidRDefault="00AD6E9E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формирования здорового образа жизни и профилактики заболеваний; снижение заболеваемости инфарктом миокарда и инсультами.</w:t>
            </w:r>
          </w:p>
          <w:p w:rsidR="00AD6E9E" w:rsidRPr="00F379B6" w:rsidRDefault="00AD6E9E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-повышения </w:t>
            </w:r>
            <w:proofErr w:type="spellStart"/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выявляемости</w:t>
            </w:r>
            <w:proofErr w:type="spellEnd"/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больных злокачественными новообразованиями на I –II стадии заболевания;</w:t>
            </w:r>
          </w:p>
          <w:p w:rsidR="00AD6E9E" w:rsidRPr="00F379B6" w:rsidRDefault="00AD6E9E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-повышения доли больных, у которых туберкулез выявлен на ранней стадии;</w:t>
            </w:r>
          </w:p>
          <w:p w:rsidR="00245A72" w:rsidRPr="00F379B6" w:rsidRDefault="00AD6E9E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-снижения заболеваемости алкоголизмом, наркоманией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72" w:rsidRPr="00F379B6" w:rsidRDefault="00AD6E9E" w:rsidP="005D44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5D4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72" w:rsidRPr="00F379B6" w:rsidRDefault="00F379B6" w:rsidP="00C748B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ГАУЗ «Арская</w:t>
            </w:r>
            <w:r w:rsidR="00AD6E9E"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ЦРБ»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72" w:rsidRPr="00F379B6" w:rsidRDefault="00AD6E9E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379B6" w:rsidRPr="00AD6E9E" w:rsidTr="00C748BE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72" w:rsidRPr="00F379B6" w:rsidRDefault="00AD6E9E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92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9E" w:rsidRPr="00F379B6" w:rsidRDefault="00AD6E9E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системы медицинской профилактики неинфекционных заболеваний и формирования здорового образа жизни, в том числе у детей через средства массовой информации, в рамках профилактических акций и декадников.</w:t>
            </w:r>
          </w:p>
          <w:p w:rsidR="00245A72" w:rsidRPr="00F379B6" w:rsidRDefault="00AD6E9E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психоактивных</w:t>
            </w:r>
            <w:proofErr w:type="spellEnd"/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веществ, в том числе у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72" w:rsidRPr="00F379B6" w:rsidRDefault="00AD6E9E" w:rsidP="005D44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201</w:t>
            </w:r>
            <w:r w:rsidR="005D4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72" w:rsidRPr="00F379B6" w:rsidRDefault="00F379B6" w:rsidP="00C748B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ГАУЗ «Арская</w:t>
            </w:r>
            <w:r w:rsidR="00AD6E9E"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ЦРБ»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72" w:rsidRPr="00F379B6" w:rsidRDefault="00AD6E9E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379B6" w:rsidRPr="00AD6E9E" w:rsidTr="00C748BE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72" w:rsidRPr="00F379B6" w:rsidRDefault="0009228B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33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9E" w:rsidRPr="00F379B6" w:rsidRDefault="00AD6E9E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проведение:</w:t>
            </w:r>
          </w:p>
          <w:p w:rsidR="00AD6E9E" w:rsidRPr="00F379B6" w:rsidRDefault="00AD6E9E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- диспансеризации определенных гру</w:t>
            </w:r>
            <w:proofErr w:type="gramStart"/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 взр</w:t>
            </w:r>
            <w:proofErr w:type="gramEnd"/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ослого населения;</w:t>
            </w:r>
          </w:p>
          <w:p w:rsidR="00AD6E9E" w:rsidRPr="00F379B6" w:rsidRDefault="00AD6E9E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диспансеризации детей-сирот и детей оставшихся без попечения родителей, в том числе усыновленных (удочеренных), принятых под опеку (попечительство), в приемную или патронатную семью;                                           </w:t>
            </w:r>
          </w:p>
          <w:p w:rsidR="00245A72" w:rsidRPr="00F379B6" w:rsidRDefault="00AD6E9E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 - профилактических медицинских осмотров несовершеннолетних.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72" w:rsidRPr="00F379B6" w:rsidRDefault="00AD6E9E" w:rsidP="005D44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5D4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72" w:rsidRPr="00F379B6" w:rsidRDefault="00F379B6" w:rsidP="00C748B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ГАУЗ «Арская</w:t>
            </w:r>
            <w:r w:rsidR="00AD6E9E"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ЦРБ»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72" w:rsidRPr="00F379B6" w:rsidRDefault="00AD6E9E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C748BE" w:rsidRPr="00AD6E9E" w:rsidTr="005D44F6">
        <w:trPr>
          <w:trHeight w:val="718"/>
        </w:trPr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9E" w:rsidRDefault="0009228B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  <w:r w:rsidR="00AD6E9E"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106156" w:rsidRDefault="0010615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156" w:rsidRDefault="0010615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156" w:rsidRDefault="0010615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156" w:rsidRDefault="0010615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156" w:rsidRDefault="0010615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156" w:rsidRDefault="0010615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156" w:rsidRDefault="0010615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156" w:rsidRDefault="0010615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156" w:rsidRDefault="0010615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1941" w:rsidRDefault="00AC1941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1941" w:rsidRDefault="00AC1941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1941" w:rsidRDefault="00AC1941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1941" w:rsidRDefault="00AC1941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1941" w:rsidRDefault="00AC1941" w:rsidP="00AC194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</w:p>
          <w:p w:rsidR="00245A72" w:rsidRPr="00F379B6" w:rsidRDefault="00106156" w:rsidP="005D44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72" w:rsidRPr="00F379B6" w:rsidRDefault="00AD6E9E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Укрепление материально-технической</w:t>
            </w:r>
            <w:r w:rsidR="00F379B6"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базы учреждений здравоохранения, оказывающих первичную медико-санитарную помощь н</w:t>
            </w:r>
            <w:r w:rsidR="00F379B6"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аселению Арского</w:t>
            </w: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72" w:rsidRPr="00F379B6" w:rsidRDefault="00AD6E9E" w:rsidP="005D44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5D4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-2030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72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ГАУЗ «Арская</w:t>
            </w:r>
            <w:r w:rsidR="00AD6E9E"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ЦРБ»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72" w:rsidRPr="00F379B6" w:rsidRDefault="00F379B6" w:rsidP="0009228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 РТ</w:t>
            </w:r>
          </w:p>
        </w:tc>
      </w:tr>
      <w:tr w:rsidR="00F379B6" w:rsidRPr="00AD6E9E" w:rsidTr="00C748BE">
        <w:trPr>
          <w:trHeight w:val="701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Продолжение строительства </w:t>
            </w:r>
            <w:proofErr w:type="gramStart"/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новых</w:t>
            </w:r>
            <w:proofErr w:type="gramEnd"/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модульных </w:t>
            </w:r>
            <w:proofErr w:type="spellStart"/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ФАПов</w:t>
            </w:r>
            <w:proofErr w:type="spellEnd"/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Проведение</w:t>
            </w:r>
          </w:p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реконструкции и капитального ремонта действующих зданий ЦРБ, учреждений здравоохранения села, в том числе перевод </w:t>
            </w:r>
            <w:proofErr w:type="spellStart"/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ФАПов</w:t>
            </w:r>
            <w:proofErr w:type="spellEnd"/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здания сельских школ, строящихся многофункциональных центров.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5D44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5D4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ГАУЗ «Арская ЦРБ»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09228B" w:rsidP="0009228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 РТ</w:t>
            </w:r>
          </w:p>
        </w:tc>
      </w:tr>
      <w:tr w:rsidR="00F379B6" w:rsidRPr="00AD6E9E" w:rsidTr="00C748BE">
        <w:trPr>
          <w:trHeight w:val="838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потребности населения Арского района в оказании высокотехнологичной медицинской помощи, направление данной категории лиц в Федеральные и Республиканские лечебные учреждении согласно квот.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5D44F6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5D4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ГАУЗ «Арская ЦРБ»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379B6" w:rsidRPr="00AD6E9E" w:rsidTr="00C748BE">
        <w:trPr>
          <w:trHeight w:val="885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пренатальной</w:t>
            </w:r>
            <w:proofErr w:type="spellEnd"/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(дородовой) диагностики нарушений развития ребенка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5D44F6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5D4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ГАУЗ «Арская ЦРБ»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C748BE" w:rsidRPr="00AD6E9E" w:rsidTr="00106156">
        <w:trPr>
          <w:trHeight w:val="1615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Внедрение современных принципов менеджмента качества в здравоохранении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5D44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09228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ГАУЗ «Арская ЦРБ»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379B6" w:rsidRPr="00AD6E9E" w:rsidTr="00C748BE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10615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8C1C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и профессиональная переподготовка медицинских кадров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5D44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5D4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09228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ГАУЗ «Арская ЦРБ»,  КГМА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379B6" w:rsidRPr="00AD6E9E" w:rsidTr="00C748BE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8C1C6F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75.2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5D44F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работы по привлечению специалистов в рамках программы</w:t>
            </w:r>
            <w:r w:rsidR="005D4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</w:t>
            </w: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редоставления</w:t>
            </w:r>
            <w:r w:rsidR="005D4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единовременных</w:t>
            </w:r>
            <w:r w:rsidR="005D4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компенсационных выплат («Земский</w:t>
            </w:r>
            <w:r w:rsidR="005D4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врач»)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5D44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5D4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C748B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ГАУЗ «Арская ЦРБ»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379B6" w:rsidRPr="00AD6E9E" w:rsidTr="00C748BE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10615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5.3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Проведение работы по привлечению специалистов </w:t>
            </w: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рамках </w:t>
            </w:r>
            <w:proofErr w:type="gramStart"/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программы предоставления грантов Правительства Республики</w:t>
            </w:r>
            <w:proofErr w:type="gramEnd"/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Татарстан в соответствии с постановлением Кабинета Министров Республики Татарстан от 25.02.2014 №120 «О грантах Правительства Республики Татарстан врачам-специалистам»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5D44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201</w:t>
            </w:r>
            <w:r w:rsidR="005D4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C748B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ГАУЗ «Арская </w:t>
            </w: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ЦРБ»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</w:tr>
      <w:tr w:rsidR="00F379B6" w:rsidRPr="00AD6E9E" w:rsidTr="00C748BE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10615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95.4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социальной программы адресной подготовки врачей для муниципальных образований при </w:t>
            </w:r>
            <w:proofErr w:type="gramStart"/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условии</w:t>
            </w:r>
            <w:proofErr w:type="gramEnd"/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оплаты 50 процентов стоимости обучения бюджетом муниципального образования, имеющего потребность во врачебных кадрах, и 50 процентов – самим обучающимся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5D44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5D4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C748B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ГАУЗ «Арская ЦРБ»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379B6" w:rsidRPr="00AD6E9E" w:rsidTr="00C748BE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09228B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F379B6"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9274B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потребности отдельных категорий граждан в необходимых лекарственных препаратах и медицинских изделиях. Совершенствование системы лекарствен</w:t>
            </w:r>
            <w:r w:rsidR="009274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ного обеспечения, в том числе в </w:t>
            </w: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амбулаторных условиях. Удовлетворение потребности отдельных категорий граждан в необходимых лекарственных препаратах и медицинских изделиях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5D44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5D4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C748B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ГАУЗ «Арская ЦРБ»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379B6" w:rsidRPr="00AD6E9E" w:rsidTr="005D44F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09228B" w:rsidP="005D44F6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F379B6"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9B6" w:rsidRPr="00F379B6" w:rsidRDefault="00F379B6" w:rsidP="005D44F6">
            <w:pPr>
              <w:spacing w:after="0" w:line="360" w:lineRule="auto"/>
              <w:ind w:firstLine="68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Информатизация отрасли здравоохранения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5D44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5D4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C748B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ГАУЗ «Арская ЦРБ»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B6" w:rsidRPr="00F379B6" w:rsidRDefault="00F379B6" w:rsidP="00AD6E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09228B" w:rsidRDefault="0009228B" w:rsidP="00AD6E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1C6F" w:rsidRPr="00106156" w:rsidRDefault="008C1C6F" w:rsidP="001061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6E9E" w:rsidRPr="008C1C6F" w:rsidRDefault="00AD6E9E" w:rsidP="001061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C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Ожидаемые результаты </w:t>
      </w:r>
      <w:r w:rsidR="00C748BE" w:rsidRPr="008C1C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реализации мероприятий</w:t>
      </w:r>
      <w:r w:rsidRPr="008C1C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D6E9E" w:rsidRPr="00AD6E9E" w:rsidRDefault="00AD6E9E" w:rsidP="00AD6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E9E">
        <w:rPr>
          <w:rFonts w:ascii="Times New Roman" w:hAnsi="Times New Roman" w:cs="Times New Roman"/>
          <w:color w:val="000000" w:themeColor="text1"/>
          <w:sz w:val="28"/>
          <w:szCs w:val="28"/>
        </w:rPr>
        <w:t>- увеличение продолжительности активной жизни населения за счет формирования здорового образа жизни и профилактики заболеваний;</w:t>
      </w:r>
    </w:p>
    <w:p w:rsidR="00AD6E9E" w:rsidRPr="00AD6E9E" w:rsidRDefault="00AD6E9E" w:rsidP="00AD6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-снижение заболеваемости  и смертности от </w:t>
      </w:r>
      <w:proofErr w:type="gramStart"/>
      <w:r w:rsidRPr="00AD6E9E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сердечно-сосудистых</w:t>
      </w:r>
      <w:proofErr w:type="gramEnd"/>
      <w:r w:rsidRPr="00AD6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заболеваний.</w:t>
      </w:r>
    </w:p>
    <w:p w:rsidR="00296483" w:rsidRPr="00C53E19" w:rsidRDefault="00AD6E9E" w:rsidP="008C1C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-повышение </w:t>
      </w:r>
      <w:proofErr w:type="spellStart"/>
      <w:r w:rsidRPr="00AD6E9E">
        <w:rPr>
          <w:rFonts w:ascii="Times New Roman" w:hAnsi="Times New Roman" w:cs="Times New Roman"/>
          <w:color w:val="000000" w:themeColor="text1"/>
          <w:sz w:val="28"/>
          <w:szCs w:val="28"/>
        </w:rPr>
        <w:t>выявляемости</w:t>
      </w:r>
      <w:proofErr w:type="spellEnd"/>
      <w:r w:rsidRPr="00AD6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больных злокачественными новообразованиями на I -II стадии заболевания, снижение одногодичной летальности и запущенности.</w:t>
      </w:r>
    </w:p>
    <w:p w:rsidR="00554A4A" w:rsidRPr="00C53E19" w:rsidRDefault="00554A4A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8BE">
        <w:rPr>
          <w:rFonts w:ascii="Times New Roman" w:hAnsi="Times New Roman" w:cs="Times New Roman"/>
          <w:sz w:val="28"/>
          <w:szCs w:val="28"/>
        </w:rPr>
        <w:t xml:space="preserve">На основе анализа институциональной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матрицы и в рамках влияния институциональных факторов на соответствующие направления деятельности, представленные в АМР, были сформулированы</w:t>
      </w:r>
      <w:r w:rsidR="00F06B2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перечисленные в предыдущих разделах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проблемы, препятствующие социально-экономическо</w:t>
      </w:r>
      <w:r w:rsidR="00F41E8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му развитию АМР. На рисунке 1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представлено дерево выявленных</w:t>
      </w:r>
      <w:r w:rsidR="00F41E88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 и их функциональные причинно-следственные связи.</w:t>
      </w:r>
    </w:p>
    <w:p w:rsidR="00F41E88" w:rsidRPr="00C53E19" w:rsidRDefault="00F41E88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483" w:rsidRPr="00C53E19" w:rsidRDefault="00E17822" w:rsidP="009274B2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3D91F1E2" wp14:editId="22F92ED7">
            <wp:extent cx="6976734" cy="37719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974" cy="3785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6E8E" w:rsidRPr="00C53E19" w:rsidRDefault="00236E8E" w:rsidP="0009488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3E19">
        <w:rPr>
          <w:rFonts w:ascii="Times New Roman" w:hAnsi="Times New Roman" w:cs="Times New Roman"/>
          <w:color w:val="000000" w:themeColor="text1"/>
          <w:sz w:val="24"/>
          <w:szCs w:val="24"/>
        </w:rPr>
        <w:t>Рисунок 1. Дерево функциональных причинно-следственных связей</w:t>
      </w:r>
    </w:p>
    <w:p w:rsidR="00296483" w:rsidRPr="00C53E19" w:rsidRDefault="00296483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27C" w:rsidRPr="00C53E19" w:rsidRDefault="00F06B20" w:rsidP="00106156">
      <w:pPr>
        <w:pStyle w:val="1"/>
        <w:spacing w:line="360" w:lineRule="auto"/>
        <w:ind w:firstLine="709"/>
        <w:jc w:val="center"/>
        <w:rPr>
          <w:b/>
          <w:color w:val="000000" w:themeColor="text1"/>
        </w:rPr>
      </w:pPr>
      <w:bookmarkStart w:id="20" w:name="_Toc449351535"/>
      <w:r w:rsidRPr="00C53E19">
        <w:rPr>
          <w:b/>
          <w:color w:val="000000" w:themeColor="text1"/>
        </w:rPr>
        <w:t>6</w:t>
      </w:r>
      <w:r w:rsidR="00F867A7" w:rsidRPr="00C53E19">
        <w:rPr>
          <w:b/>
          <w:color w:val="000000" w:themeColor="text1"/>
        </w:rPr>
        <w:t>. Сроки реализации Стратегии АМР</w:t>
      </w:r>
      <w:bookmarkEnd w:id="20"/>
    </w:p>
    <w:p w:rsidR="00F867A7" w:rsidRPr="00C53E19" w:rsidRDefault="00F867A7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1BB" w:rsidRPr="00C53E19" w:rsidRDefault="00F867A7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Сроки реализации Стратегии АМР определены перечнем мер</w:t>
      </w:r>
      <w:r w:rsidR="00236E8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риятий</w:t>
      </w:r>
      <w:r w:rsidR="00904C1F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описанных в разделах настоящего документа и указанными для них сроками. Исходя из институционального подхода к разработке Стратегии АМР</w:t>
      </w:r>
      <w:r w:rsidR="00F06B2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мероприятия между собой увязаны в </w:t>
      </w:r>
      <w:r w:rsidR="004259F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(матрице мероприятий)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DA11BB" w:rsidRPr="00C53E19" w:rsidRDefault="00E432CE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реализации мероприятий должен осуществляться на основании приведенной 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матрицы мероприятий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 мониторинга обсуждается на балансовой комиссии при ИК АМР (описан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ниже), и при необходимости вносятся изменения в перечень мероприятий и сроки 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реализации.    </w:t>
      </w:r>
    </w:p>
    <w:p w:rsidR="00F06B20" w:rsidRDefault="00F06B20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0ED" w:rsidRPr="00C53E19" w:rsidRDefault="00F06B20" w:rsidP="00106156">
      <w:pPr>
        <w:pStyle w:val="1"/>
        <w:spacing w:line="360" w:lineRule="auto"/>
        <w:ind w:firstLine="709"/>
        <w:jc w:val="center"/>
        <w:rPr>
          <w:b/>
          <w:color w:val="000000" w:themeColor="text1"/>
        </w:rPr>
      </w:pPr>
      <w:bookmarkStart w:id="21" w:name="_Toc449351536"/>
      <w:r w:rsidRPr="00C53E19">
        <w:rPr>
          <w:b/>
          <w:color w:val="000000" w:themeColor="text1"/>
        </w:rPr>
        <w:t>7</w:t>
      </w:r>
      <w:r w:rsidR="00F867A7" w:rsidRPr="00C53E19">
        <w:rPr>
          <w:b/>
          <w:color w:val="000000" w:themeColor="text1"/>
        </w:rPr>
        <w:t>. Механизм реализации Стратегии АМР</w:t>
      </w:r>
      <w:bookmarkEnd w:id="21"/>
    </w:p>
    <w:p w:rsidR="00DA11BB" w:rsidRPr="00C53E19" w:rsidRDefault="00DA11B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1AAB" w:rsidRPr="00C53E19" w:rsidRDefault="00691AAB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259F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представлена матрица зависимостей мероприятий, предусмотренных Стратегией АМР. По вертикали в первом столбце матрицы, а также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горизонтали в первой строке матрицы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перечислены мероприятия из сводного перечня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(таблица 11). Диагональные элементы матрицы не заполняются, а в остальных элементах отмечается степень влияния мероприятия, перечисленн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4D241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столбце по вертикали, </w:t>
      </w:r>
      <w:r w:rsidR="00316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один или несколько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мероприятий, перечисленных по горизонтали в соответствующей строке в виде весового коэффициента влияния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ранжированного по десятибалльной системе. Чем выше вес балла, тем выше степень влияния. Значение 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характеризует отсутствие зависимости. Значение 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характеризует полную зависимость, то есть зависимое мероприятие не может быть реализовано при невыполнении исходного мероприятия. Например, 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1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влияние на реализацию 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2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коэффициентом влияния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2410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равным 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означает, что при 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невыполнении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1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2</w:t>
      </w:r>
      <w:r w:rsidR="004C0DF2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будет реализовано. Если коэффициент влияния установлен в размере 5 баллов, то требуется корректировка 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2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Аналогично при частичном 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выполнении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исходного мероприятия требуется корректировка зависимого мероприятия. При этом корректировке подлежит как перечень мероприятий, так и сроки, и объемы финансирования. </w:t>
      </w:r>
    </w:p>
    <w:p w:rsidR="00F867A7" w:rsidRPr="00C53E19" w:rsidRDefault="00F867A7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 АМР утверждается Советом депутатов АМР. С целью поддержания ее в актуальном состоянии</w:t>
      </w:r>
      <w:r w:rsidR="003D754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мероприятия</w:t>
      </w:r>
      <w:r w:rsidR="00E432C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дополняются или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корректируются ежегодно с применением метода скользящего планирования. Стратегия АМР и изменения к ней вносятся на публичные обсуждения в АМР и на ОИСЭЗ</w:t>
      </w:r>
      <w:r w:rsidR="00E432CE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, после чего утверждаю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тся Советом АМР.</w:t>
      </w:r>
    </w:p>
    <w:p w:rsidR="00F867A7" w:rsidRPr="00C53E19" w:rsidRDefault="00F867A7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Центром ответственности за реализацию Стратегии АМР является отдел экономики ИК АМР. </w:t>
      </w:r>
    </w:p>
    <w:p w:rsidR="00974B8E" w:rsidRPr="00C53E19" w:rsidRDefault="00974B8E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При ИК АМР создается балансовая комиссия, на которой ежеквартально рассматриваются результаты </w:t>
      </w:r>
      <w:proofErr w:type="gramStart"/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мониторинга реализации планов социально-экономического развития поселений</w:t>
      </w:r>
      <w:proofErr w:type="gramEnd"/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и принимаются решения об их корректировке. В состав балансовой комиссии входят руковод</w:t>
      </w:r>
      <w:r w:rsidR="00F41E88"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итель ИК АМР, его заместители, Г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лавы сельских поселений, руководители </w:t>
      </w:r>
      <w:proofErr w:type="spellStart"/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>бюджетообразующих</w:t>
      </w:r>
      <w:proofErr w:type="spellEnd"/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предприятий, представители Министерства экономики Республики Татарстан, Министерства сельского хозяйства и </w:t>
      </w:r>
      <w:r w:rsidRPr="00C53E19">
        <w:rPr>
          <w:rFonts w:ascii="Times New Roman" w:hAnsi="Times New Roman" w:cs="Times New Roman"/>
          <w:color w:val="000000" w:themeColor="text1"/>
          <w:sz w:val="28"/>
          <w:szCs w:val="40"/>
        </w:rPr>
        <w:lastRenderedPageBreak/>
        <w:t>продовольствия Республики Татарстан и других министерств, в зависимости от актуальности обсуждаемых проблем.</w:t>
      </w:r>
    </w:p>
    <w:p w:rsidR="00F867A7" w:rsidRDefault="00F867A7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Данная Стратегия АМР является основой для разработки планов социально-экономического развития поселений, входящих в состав АМР.</w:t>
      </w:r>
      <w:r w:rsidR="00CE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основных целей и задач Стратегии АМР </w:t>
      </w:r>
      <w:r w:rsidR="00FB4EE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разработаны Планы социально-экономического развития сельск</w:t>
      </w:r>
      <w:r w:rsidR="00A04573">
        <w:rPr>
          <w:rFonts w:ascii="Times New Roman" w:hAnsi="Times New Roman" w:cs="Times New Roman"/>
          <w:color w:val="000000" w:themeColor="text1"/>
          <w:sz w:val="28"/>
          <w:szCs w:val="28"/>
        </w:rPr>
        <w:t>их поселений</w:t>
      </w:r>
      <w:r w:rsidR="00FB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вследствие чего оценка эффективности реализации Стратегии АМР будет производиться неразрывно с оценкой </w:t>
      </w:r>
      <w:proofErr w:type="gramStart"/>
      <w:r w:rsidR="00FB4EE7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выполнения планов развития сельских поселений</w:t>
      </w:r>
      <w:proofErr w:type="gramEnd"/>
      <w:r w:rsidR="00FB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АМР </w:t>
      </w:r>
    </w:p>
    <w:p w:rsidR="000A06A0" w:rsidRDefault="00FB4EE7" w:rsidP="00A43E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свою очередь, с целью поддержания Планов развития сельских поселений АМР в актуальном состоянии, их</w:t>
      </w:r>
      <w:r w:rsidRPr="00FB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FB4EE7">
        <w:rPr>
          <w:rFonts w:ascii="Times New Roman" w:hAnsi="Times New Roman" w:cs="Times New Roman"/>
          <w:color w:val="000000" w:themeColor="text1"/>
          <w:sz w:val="28"/>
          <w:szCs w:val="28"/>
        </w:rPr>
        <w:t>дополняются или корректируются ежегодно с применением метода скользя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щего планирования. Планы развития сельск</w:t>
      </w:r>
      <w:r w:rsidR="00075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поселений АМР и изменения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ним</w:t>
      </w:r>
      <w:r w:rsidRPr="00FB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вносятся на публичные обсуждения в АМР и на ОИСЭЗ, после чего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тверждаются Главами сельских поселений</w:t>
      </w:r>
      <w:r w:rsidRPr="00FB4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6156" w:rsidRDefault="00691AAB" w:rsidP="00106156">
      <w:pPr>
        <w:pStyle w:val="1"/>
        <w:spacing w:line="360" w:lineRule="auto"/>
        <w:ind w:firstLine="709"/>
        <w:jc w:val="center"/>
        <w:rPr>
          <w:b/>
          <w:color w:val="000000" w:themeColor="text1"/>
        </w:rPr>
      </w:pPr>
      <w:bookmarkStart w:id="22" w:name="_Toc449351537"/>
      <w:r w:rsidRPr="00C53E19">
        <w:rPr>
          <w:b/>
          <w:color w:val="000000" w:themeColor="text1"/>
        </w:rPr>
        <w:t>8</w:t>
      </w:r>
      <w:r w:rsidR="000A06A0" w:rsidRPr="00C53E19">
        <w:rPr>
          <w:b/>
          <w:color w:val="000000" w:themeColor="text1"/>
        </w:rPr>
        <w:t xml:space="preserve">. Оценка социально-экономической </w:t>
      </w:r>
      <w:r w:rsidR="00F41E88" w:rsidRPr="00C53E19">
        <w:rPr>
          <w:b/>
          <w:color w:val="000000" w:themeColor="text1"/>
        </w:rPr>
        <w:t xml:space="preserve">эффективности </w:t>
      </w:r>
    </w:p>
    <w:p w:rsidR="000A06A0" w:rsidRPr="00C53E19" w:rsidRDefault="00F41E88" w:rsidP="00106156">
      <w:pPr>
        <w:pStyle w:val="1"/>
        <w:spacing w:line="360" w:lineRule="auto"/>
        <w:ind w:firstLine="709"/>
        <w:jc w:val="center"/>
        <w:rPr>
          <w:b/>
          <w:color w:val="000000" w:themeColor="text1"/>
        </w:rPr>
      </w:pPr>
      <w:r w:rsidRPr="00C53E19">
        <w:rPr>
          <w:b/>
          <w:color w:val="000000" w:themeColor="text1"/>
        </w:rPr>
        <w:t>реализации Стратег</w:t>
      </w:r>
      <w:r w:rsidR="000A06A0" w:rsidRPr="00C53E19">
        <w:rPr>
          <w:b/>
          <w:color w:val="000000" w:themeColor="text1"/>
        </w:rPr>
        <w:t>ии АМР</w:t>
      </w:r>
      <w:bookmarkEnd w:id="22"/>
    </w:p>
    <w:p w:rsidR="000A06A0" w:rsidRPr="00C53E19" w:rsidRDefault="000A06A0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Социально-экономическая эффективность реализации Стратегии АМР оценивается по степени достижения у</w:t>
      </w:r>
      <w:r w:rsidR="00390A4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ановленных целевых индикаторов</w:t>
      </w:r>
      <w:r w:rsidR="0038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2030</w:t>
      </w:r>
      <w:r w:rsidR="00390A49"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Pr="00C53E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644B5" w:rsidRPr="00CE56EB" w:rsidRDefault="001644B5" w:rsidP="00CE56EB">
      <w:pPr>
        <w:pStyle w:val="a4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>- прирост валового территориального продук</w:t>
      </w:r>
      <w:r w:rsidR="0038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на </w:t>
      </w:r>
      <w:r w:rsidR="004841D1">
        <w:rPr>
          <w:rFonts w:ascii="Times New Roman" w:hAnsi="Times New Roman" w:cs="Times New Roman"/>
          <w:color w:val="000000" w:themeColor="text1"/>
          <w:sz w:val="28"/>
          <w:szCs w:val="28"/>
        </w:rPr>
        <w:t>80 %</w:t>
      </w: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644B5" w:rsidRPr="00CE56EB" w:rsidRDefault="001644B5" w:rsidP="00CE56EB">
      <w:pPr>
        <w:pStyle w:val="a4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производительность труда на уровне </w:t>
      </w:r>
      <w:r w:rsidR="004841D1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1644B5" w:rsidRPr="00CE56EB" w:rsidRDefault="001644B5" w:rsidP="00CE56EB">
      <w:pPr>
        <w:pStyle w:val="a4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75C1E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</w:t>
      </w:r>
      <w:r w:rsidR="00075C1E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</w:t>
      </w:r>
      <w:r w:rsidR="00075C1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АМР н</w:t>
      </w:r>
      <w:r w:rsidR="00075C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C4B"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>85%</w:t>
      </w: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644B5" w:rsidRPr="00CE56EB" w:rsidRDefault="001644B5" w:rsidP="00CE56EB">
      <w:pPr>
        <w:pStyle w:val="a4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>- сокращение оттока трудоспособного насел</w:t>
      </w:r>
      <w:r w:rsidR="00382E0B">
        <w:rPr>
          <w:rFonts w:ascii="Times New Roman" w:hAnsi="Times New Roman" w:cs="Times New Roman"/>
          <w:color w:val="000000" w:themeColor="text1"/>
          <w:sz w:val="28"/>
          <w:szCs w:val="28"/>
        </w:rPr>
        <w:t>ения на 15%</w:t>
      </w:r>
      <w:r w:rsidRPr="00CE56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6EB7" w:rsidRDefault="001644B5" w:rsidP="00A04573">
      <w:pPr>
        <w:pStyle w:val="a4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EE7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обеспеченность услугами социальной сферы на уровне не ниже норма</w:t>
      </w:r>
      <w:r w:rsidR="004841D1">
        <w:rPr>
          <w:rFonts w:ascii="Times New Roman" w:hAnsi="Times New Roman" w:cs="Times New Roman"/>
          <w:color w:val="000000" w:themeColor="text1"/>
          <w:sz w:val="28"/>
          <w:szCs w:val="28"/>
        </w:rPr>
        <w:t>тивного</w:t>
      </w:r>
      <w:r w:rsidR="00A43E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52699" w:rsidRDefault="004841D1" w:rsidP="00006EB7">
      <w:pPr>
        <w:pStyle w:val="a4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06EB7" w:rsidRPr="00006EB7">
        <w:t xml:space="preserve"> </w:t>
      </w:r>
      <w:r w:rsidR="00006EB7" w:rsidRPr="00006EB7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продолжительности жизни до 75 лет.</w:t>
      </w:r>
    </w:p>
    <w:p w:rsidR="00F174BC" w:rsidRPr="00B63AE0" w:rsidRDefault="00F174BC" w:rsidP="00F174BC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3A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Прогнозные показатели Арского муниципального района до 2030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85"/>
        <w:gridCol w:w="1675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33104" w:rsidRPr="00B63AE0" w:rsidTr="00B63AE0">
        <w:trPr>
          <w:trHeight w:val="46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Темп роста ВТП, % в </w:t>
            </w:r>
            <w:proofErr w:type="spellStart"/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сопостовимых</w:t>
            </w:r>
            <w:proofErr w:type="spellEnd"/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ценах к 2015 году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110,7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111,2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Производительность труда,  млн. рублей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1,099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1,290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1,386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1,422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1,423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Среднегодовая численность населения, тыс. чел.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52,95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53,20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53,35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 безработицы, %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Среднесписочная численность работающих, тыс. чел.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12,30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12,33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12,55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Обеспеченность общей площадью жилья в расчете на одного жителя, кв. метров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Доля населения, систематически </w:t>
            </w:r>
            <w:proofErr w:type="gramStart"/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физической культурой и спортом, %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Доля малого и среднего бизнеса в ВТП, %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</w:tr>
      <w:tr w:rsidR="00533104" w:rsidRPr="00533104" w:rsidTr="00B63AE0">
        <w:trPr>
          <w:trHeight w:val="750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Доля среднесписочной численности работников (без внешних </w:t>
            </w:r>
            <w:proofErr w:type="gramStart"/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совмести-</w:t>
            </w:r>
            <w:proofErr w:type="spellStart"/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телей</w:t>
            </w:r>
            <w:proofErr w:type="spellEnd"/>
            <w:proofErr w:type="gramEnd"/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 малых и средних предприятий в средне-списочной численности работников (без внешних совмести-</w:t>
            </w:r>
            <w:proofErr w:type="spellStart"/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телей</w:t>
            </w:r>
            <w:proofErr w:type="spellEnd"/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всех </w:t>
            </w:r>
            <w:proofErr w:type="spellStart"/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предприя-тий</w:t>
            </w:r>
            <w:proofErr w:type="spellEnd"/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организаций, %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 инерционному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33104" w:rsidRPr="00533104" w:rsidTr="00B63AE0">
        <w:trPr>
          <w:trHeight w:val="750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</w:tr>
      <w:tr w:rsidR="00533104" w:rsidRPr="00533104" w:rsidTr="00B63AE0">
        <w:trPr>
          <w:trHeight w:val="750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Накопленный темп роста оборота малых (включая </w:t>
            </w:r>
            <w:proofErr w:type="spellStart"/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 и средних предприятий (в действующих ценах) к 2015 году, %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Доля инновационной продукции в общем объеме промышленного производства, %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Доля муниципального района в суммарных республиканских инвестициях в основной капитал, %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B63AE0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Денежные доходы на душу населения (в среднем за месяц), рублей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инерционному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16125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17550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20740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21540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23450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базовому сценарию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16355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23680</w:t>
            </w:r>
          </w:p>
        </w:tc>
      </w:tr>
      <w:tr w:rsidR="00533104" w:rsidRPr="00533104" w:rsidTr="00B63AE0">
        <w:trPr>
          <w:trHeight w:val="585"/>
        </w:trPr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оптимистическому сценарию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17930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22880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3104" w:rsidRPr="00533104" w:rsidRDefault="00533104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23830</w:t>
            </w:r>
          </w:p>
        </w:tc>
      </w:tr>
    </w:tbl>
    <w:p w:rsidR="00533104" w:rsidRDefault="00533104" w:rsidP="0053310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104" w:rsidRDefault="00533104" w:rsidP="00533104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533104" w:rsidSect="00A43E30">
          <w:pgSz w:w="11906" w:h="16838"/>
          <w:pgMar w:top="1134" w:right="567" w:bottom="284" w:left="851" w:header="709" w:footer="709" w:gutter="0"/>
          <w:cols w:space="708"/>
          <w:docGrid w:linePitch="360"/>
        </w:sectPr>
      </w:pPr>
    </w:p>
    <w:p w:rsidR="00533104" w:rsidRDefault="00533104" w:rsidP="00533104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Прогнозный бюджет доходов и расходов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Арского </w:t>
      </w:r>
      <w:r w:rsidRPr="00BE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</w:t>
      </w:r>
      <w:r w:rsidR="00B63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E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2030 года, </w:t>
      </w:r>
      <w:r w:rsidR="00B63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BE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тыс</w:t>
      </w:r>
      <w:proofErr w:type="gramStart"/>
      <w:r w:rsidRPr="00BE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BE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</w:t>
      </w:r>
      <w:proofErr w:type="spellEnd"/>
      <w:r w:rsidR="00B63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tbl>
      <w:tblPr>
        <w:tblW w:w="14175" w:type="dxa"/>
        <w:tblInd w:w="-459" w:type="dxa"/>
        <w:tblLook w:val="04A0" w:firstRow="1" w:lastRow="0" w:firstColumn="1" w:lastColumn="0" w:noHBand="0" w:noVBand="1"/>
      </w:tblPr>
      <w:tblGrid>
        <w:gridCol w:w="7088"/>
        <w:gridCol w:w="3402"/>
        <w:gridCol w:w="3685"/>
      </w:tblGrid>
      <w:tr w:rsidR="00227BD7" w:rsidRPr="00533104" w:rsidTr="00227BD7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на 2021 г.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на 2030 г.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1 066 367,0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1 076 056,0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в </w:t>
            </w:r>
            <w:proofErr w:type="spellStart"/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Собственные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421 067,0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455 906,0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390 803,0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423 486,0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</w:t>
            </w:r>
            <w:proofErr w:type="spellStart"/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</w:t>
            </w:r>
            <w:proofErr w:type="gramStart"/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306 210,0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335 850,0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22 148,0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23 856,0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26 550,0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26 830,0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6 220,0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6 600,0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22 550,0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22 850,0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5 825,0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6 050,0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налоговые 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1 450,0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30 264,0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32 420,0</w:t>
            </w:r>
          </w:p>
        </w:tc>
      </w:tr>
      <w:tr w:rsidR="00227BD7" w:rsidRPr="00533104" w:rsidTr="00227BD7">
        <w:trPr>
          <w:trHeight w:val="58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6 725,0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7 155,0</w:t>
            </w:r>
          </w:p>
        </w:tc>
      </w:tr>
      <w:tr w:rsidR="00227BD7" w:rsidRPr="00533104" w:rsidTr="00227BD7">
        <w:trPr>
          <w:trHeight w:val="73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нега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тивное воздействие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1 554,0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1 955,0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земли/имущества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5 980,0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6 450,0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11 385,0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11 785,0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Безвозмездные поступления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645 300,0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620 150,0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1 066 367,0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1 076 056,0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1 064 655,0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1 072 795,0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82 450,0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83 210,0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  оборона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2 740,0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2 254,0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56 210,0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56 800,0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68 145,0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68 955,0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Природоохранные мероприятия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680 150,0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681 900,0</w:t>
            </w:r>
          </w:p>
        </w:tc>
      </w:tr>
      <w:tr w:rsidR="00227BD7" w:rsidRPr="00533104" w:rsidTr="00227BD7">
        <w:trPr>
          <w:trHeight w:val="53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кинематография, СМИ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90 125,0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91 245,0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34 956,0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1 850,0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47 050,0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47 450,0</w:t>
            </w:r>
          </w:p>
        </w:tc>
      </w:tr>
      <w:tr w:rsidR="00227BD7" w:rsidRPr="00533104" w:rsidTr="00227BD7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1 064 655,0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1 072 795,0</w:t>
            </w:r>
          </w:p>
        </w:tc>
      </w:tr>
      <w:tr w:rsidR="00227BD7" w:rsidRPr="00533104" w:rsidTr="00227BD7">
        <w:trPr>
          <w:trHeight w:val="58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исполнения бюджета                                    (дефицит"</w:t>
            </w:r>
            <w:proofErr w:type="gramStart"/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-"</w:t>
            </w:r>
            <w:proofErr w:type="gramEnd"/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,профицит"+")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1 712,0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D7" w:rsidRPr="00583B5A" w:rsidRDefault="00227BD7" w:rsidP="005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3 261,0</w:t>
            </w:r>
          </w:p>
        </w:tc>
      </w:tr>
    </w:tbl>
    <w:p w:rsidR="00106156" w:rsidRPr="00106156" w:rsidRDefault="00106156" w:rsidP="001061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06156" w:rsidRPr="00106156" w:rsidSect="00533104">
      <w:pgSz w:w="16838" w:h="11906" w:orient="landscape"/>
      <w:pgMar w:top="426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25" w:rsidRDefault="00651025" w:rsidP="00251CBF">
      <w:pPr>
        <w:spacing w:after="0" w:line="240" w:lineRule="auto"/>
      </w:pPr>
      <w:r>
        <w:separator/>
      </w:r>
    </w:p>
  </w:endnote>
  <w:endnote w:type="continuationSeparator" w:id="0">
    <w:p w:rsidR="00651025" w:rsidRDefault="00651025" w:rsidP="0025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Mang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76A" w:rsidRPr="00483E5E" w:rsidRDefault="00C6676A">
    <w:pPr>
      <w:pStyle w:val="af5"/>
      <w:jc w:val="right"/>
      <w:rPr>
        <w:rFonts w:ascii="Times New Roman" w:hAnsi="Times New Roman" w:cs="Times New Roman"/>
        <w:sz w:val="20"/>
        <w:szCs w:val="20"/>
      </w:rPr>
    </w:pPr>
  </w:p>
  <w:p w:rsidR="00C6676A" w:rsidRDefault="00C6676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25" w:rsidRDefault="00651025" w:rsidP="00251CBF">
      <w:pPr>
        <w:spacing w:after="0" w:line="240" w:lineRule="auto"/>
      </w:pPr>
      <w:r>
        <w:separator/>
      </w:r>
    </w:p>
  </w:footnote>
  <w:footnote w:type="continuationSeparator" w:id="0">
    <w:p w:rsidR="00651025" w:rsidRDefault="00651025" w:rsidP="0025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879493"/>
      <w:docPartObj>
        <w:docPartGallery w:val="Page Numbers (Top of Page)"/>
        <w:docPartUnique/>
      </w:docPartObj>
    </w:sdtPr>
    <w:sdtContent>
      <w:p w:rsidR="00C6676A" w:rsidRDefault="00C6676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A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6676A" w:rsidRDefault="00C6676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CCA"/>
    <w:multiLevelType w:val="hybridMultilevel"/>
    <w:tmpl w:val="AFA03B22"/>
    <w:lvl w:ilvl="0" w:tplc="CA9691D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2CC71B8"/>
    <w:multiLevelType w:val="hybridMultilevel"/>
    <w:tmpl w:val="E530F1A2"/>
    <w:lvl w:ilvl="0" w:tplc="989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E51BD"/>
    <w:multiLevelType w:val="hybridMultilevel"/>
    <w:tmpl w:val="0F209858"/>
    <w:lvl w:ilvl="0" w:tplc="F6FA581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6B31D2"/>
    <w:multiLevelType w:val="multilevel"/>
    <w:tmpl w:val="1AA69AD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4C818A2"/>
    <w:multiLevelType w:val="hybridMultilevel"/>
    <w:tmpl w:val="5DC81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D398D"/>
    <w:multiLevelType w:val="hybridMultilevel"/>
    <w:tmpl w:val="8EBC2C58"/>
    <w:lvl w:ilvl="0" w:tplc="CA9691D0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9861108"/>
    <w:multiLevelType w:val="hybridMultilevel"/>
    <w:tmpl w:val="CCD48A2A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9DA2CB8"/>
    <w:multiLevelType w:val="hybridMultilevel"/>
    <w:tmpl w:val="89F4DF64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1C7A92"/>
    <w:multiLevelType w:val="hybridMultilevel"/>
    <w:tmpl w:val="1898F1EC"/>
    <w:lvl w:ilvl="0" w:tplc="F6FA581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E2A23C6"/>
    <w:multiLevelType w:val="hybridMultilevel"/>
    <w:tmpl w:val="CFF2136C"/>
    <w:lvl w:ilvl="0" w:tplc="CA9691D0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22D06F6"/>
    <w:multiLevelType w:val="hybridMultilevel"/>
    <w:tmpl w:val="59DCA81C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29D42FE"/>
    <w:multiLevelType w:val="hybridMultilevel"/>
    <w:tmpl w:val="1CA2C282"/>
    <w:lvl w:ilvl="0" w:tplc="00CAB1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318394F"/>
    <w:multiLevelType w:val="hybridMultilevel"/>
    <w:tmpl w:val="7178A60C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47527"/>
    <w:multiLevelType w:val="hybridMultilevel"/>
    <w:tmpl w:val="425E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20A57"/>
    <w:multiLevelType w:val="hybridMultilevel"/>
    <w:tmpl w:val="A4446458"/>
    <w:lvl w:ilvl="0" w:tplc="F6FA581E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F8900EA"/>
    <w:multiLevelType w:val="hybridMultilevel"/>
    <w:tmpl w:val="FFB4274A"/>
    <w:lvl w:ilvl="0" w:tplc="CA9691D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1C8372C"/>
    <w:multiLevelType w:val="hybridMultilevel"/>
    <w:tmpl w:val="A3D0EED0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1E15EAD"/>
    <w:multiLevelType w:val="hybridMultilevel"/>
    <w:tmpl w:val="C6F8A902"/>
    <w:lvl w:ilvl="0" w:tplc="989C3FB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27617F00"/>
    <w:multiLevelType w:val="hybridMultilevel"/>
    <w:tmpl w:val="F2D8125E"/>
    <w:lvl w:ilvl="0" w:tplc="BFACDE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52EB3"/>
    <w:multiLevelType w:val="hybridMultilevel"/>
    <w:tmpl w:val="DACA3526"/>
    <w:lvl w:ilvl="0" w:tplc="CA9691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30762C"/>
    <w:multiLevelType w:val="hybridMultilevel"/>
    <w:tmpl w:val="0A42084C"/>
    <w:lvl w:ilvl="0" w:tplc="BFACDE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055E7"/>
    <w:multiLevelType w:val="hybridMultilevel"/>
    <w:tmpl w:val="90EAEE6E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C9E6F03"/>
    <w:multiLevelType w:val="hybridMultilevel"/>
    <w:tmpl w:val="3D3A591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2FA16B4F"/>
    <w:multiLevelType w:val="hybridMultilevel"/>
    <w:tmpl w:val="FBDCBCE2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AE2F79"/>
    <w:multiLevelType w:val="hybridMultilevel"/>
    <w:tmpl w:val="C5FE2290"/>
    <w:lvl w:ilvl="0" w:tplc="F6FA581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2287503"/>
    <w:multiLevelType w:val="hybridMultilevel"/>
    <w:tmpl w:val="6A78EF78"/>
    <w:lvl w:ilvl="0" w:tplc="989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4667D5"/>
    <w:multiLevelType w:val="hybridMultilevel"/>
    <w:tmpl w:val="31E8F6BE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8A1CC8"/>
    <w:multiLevelType w:val="hybridMultilevel"/>
    <w:tmpl w:val="C570F2A0"/>
    <w:lvl w:ilvl="0" w:tplc="4C1A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767E65"/>
    <w:multiLevelType w:val="hybridMultilevel"/>
    <w:tmpl w:val="6C06BD0E"/>
    <w:lvl w:ilvl="0" w:tplc="989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F30A07"/>
    <w:multiLevelType w:val="hybridMultilevel"/>
    <w:tmpl w:val="45BC96A2"/>
    <w:lvl w:ilvl="0" w:tplc="CA9691D0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385D132A"/>
    <w:multiLevelType w:val="hybridMultilevel"/>
    <w:tmpl w:val="14681F08"/>
    <w:lvl w:ilvl="0" w:tplc="C0F62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8F71724"/>
    <w:multiLevelType w:val="hybridMultilevel"/>
    <w:tmpl w:val="DBC82720"/>
    <w:lvl w:ilvl="0" w:tplc="989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176A71"/>
    <w:multiLevelType w:val="hybridMultilevel"/>
    <w:tmpl w:val="7180BE8C"/>
    <w:lvl w:ilvl="0" w:tplc="4C1A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5C4E4A"/>
    <w:multiLevelType w:val="hybridMultilevel"/>
    <w:tmpl w:val="4216A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A5723B"/>
    <w:multiLevelType w:val="hybridMultilevel"/>
    <w:tmpl w:val="043EFB96"/>
    <w:lvl w:ilvl="0" w:tplc="CA9691D0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45C12DFE"/>
    <w:multiLevelType w:val="hybridMultilevel"/>
    <w:tmpl w:val="2C56490E"/>
    <w:lvl w:ilvl="0" w:tplc="F6FA581E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>
    <w:nsid w:val="49312BDD"/>
    <w:multiLevelType w:val="hybridMultilevel"/>
    <w:tmpl w:val="0FAA33FE"/>
    <w:lvl w:ilvl="0" w:tplc="8DD00612">
      <w:start w:val="1"/>
      <w:numFmt w:val="bullet"/>
      <w:lvlText w:val="­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49F7505F"/>
    <w:multiLevelType w:val="hybridMultilevel"/>
    <w:tmpl w:val="3EE8A428"/>
    <w:lvl w:ilvl="0" w:tplc="CA9691D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AD50640"/>
    <w:multiLevelType w:val="hybridMultilevel"/>
    <w:tmpl w:val="EF8A2538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B646D3E"/>
    <w:multiLevelType w:val="hybridMultilevel"/>
    <w:tmpl w:val="476C7744"/>
    <w:lvl w:ilvl="0" w:tplc="F6FA581E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4C68726D"/>
    <w:multiLevelType w:val="hybridMultilevel"/>
    <w:tmpl w:val="1F44D02A"/>
    <w:lvl w:ilvl="0" w:tplc="F6FA581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4E515186"/>
    <w:multiLevelType w:val="hybridMultilevel"/>
    <w:tmpl w:val="84E248D4"/>
    <w:lvl w:ilvl="0" w:tplc="F6FA581E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>
    <w:nsid w:val="4E5A10B3"/>
    <w:multiLevelType w:val="hybridMultilevel"/>
    <w:tmpl w:val="4C5234C6"/>
    <w:lvl w:ilvl="0" w:tplc="CA9691D0">
      <w:start w:val="1"/>
      <w:numFmt w:val="bullet"/>
      <w:lvlText w:val="-"/>
      <w:lvlJc w:val="left"/>
      <w:pPr>
        <w:ind w:left="23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43">
    <w:nsid w:val="51BC5180"/>
    <w:multiLevelType w:val="hybridMultilevel"/>
    <w:tmpl w:val="E0E2F32C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FE41CE"/>
    <w:multiLevelType w:val="hybridMultilevel"/>
    <w:tmpl w:val="7FA2FA3E"/>
    <w:lvl w:ilvl="0" w:tplc="4C1A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4847F4"/>
    <w:multiLevelType w:val="hybridMultilevel"/>
    <w:tmpl w:val="5F22014C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F4224B"/>
    <w:multiLevelType w:val="hybridMultilevel"/>
    <w:tmpl w:val="98AA19E0"/>
    <w:lvl w:ilvl="0" w:tplc="CA9691D0">
      <w:start w:val="1"/>
      <w:numFmt w:val="bullet"/>
      <w:lvlText w:val="-"/>
      <w:lvlJc w:val="left"/>
      <w:pPr>
        <w:ind w:left="1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7">
    <w:nsid w:val="53B878B2"/>
    <w:multiLevelType w:val="hybridMultilevel"/>
    <w:tmpl w:val="1A06E0F6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97C270C"/>
    <w:multiLevelType w:val="hybridMultilevel"/>
    <w:tmpl w:val="610C6668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5B3F4733"/>
    <w:multiLevelType w:val="hybridMultilevel"/>
    <w:tmpl w:val="64684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614FA6"/>
    <w:multiLevelType w:val="hybridMultilevel"/>
    <w:tmpl w:val="CEE002A2"/>
    <w:lvl w:ilvl="0" w:tplc="989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0C6C47"/>
    <w:multiLevelType w:val="hybridMultilevel"/>
    <w:tmpl w:val="59EAED12"/>
    <w:lvl w:ilvl="0" w:tplc="CA9691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141470B"/>
    <w:multiLevelType w:val="hybridMultilevel"/>
    <w:tmpl w:val="783290DC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17F17DB"/>
    <w:multiLevelType w:val="hybridMultilevel"/>
    <w:tmpl w:val="E168D40A"/>
    <w:lvl w:ilvl="0" w:tplc="8DD00612">
      <w:start w:val="1"/>
      <w:numFmt w:val="bullet"/>
      <w:lvlText w:val="­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>
    <w:nsid w:val="631C6674"/>
    <w:multiLevelType w:val="hybridMultilevel"/>
    <w:tmpl w:val="8F4E090E"/>
    <w:lvl w:ilvl="0" w:tplc="CA9691D0">
      <w:start w:val="1"/>
      <w:numFmt w:val="bullet"/>
      <w:lvlText w:val="-"/>
      <w:lvlJc w:val="left"/>
      <w:pPr>
        <w:ind w:left="1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5">
    <w:nsid w:val="66231BEB"/>
    <w:multiLevelType w:val="hybridMultilevel"/>
    <w:tmpl w:val="6784CAD0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6CF6350"/>
    <w:multiLevelType w:val="hybridMultilevel"/>
    <w:tmpl w:val="A65E0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3777B4"/>
    <w:multiLevelType w:val="hybridMultilevel"/>
    <w:tmpl w:val="1CBCB034"/>
    <w:lvl w:ilvl="0" w:tplc="F6FA581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675B4879"/>
    <w:multiLevelType w:val="hybridMultilevel"/>
    <w:tmpl w:val="7F126918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400753E">
      <w:numFmt w:val="bullet"/>
      <w:lvlText w:val=""/>
      <w:lvlJc w:val="left"/>
      <w:pPr>
        <w:ind w:left="2779" w:hanging="99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7CF3150"/>
    <w:multiLevelType w:val="hybridMultilevel"/>
    <w:tmpl w:val="2D34701A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9633C6D"/>
    <w:multiLevelType w:val="hybridMultilevel"/>
    <w:tmpl w:val="BA723872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C85762B"/>
    <w:multiLevelType w:val="hybridMultilevel"/>
    <w:tmpl w:val="A7AE6DC4"/>
    <w:lvl w:ilvl="0" w:tplc="CA9691D0">
      <w:start w:val="1"/>
      <w:numFmt w:val="bullet"/>
      <w:lvlText w:val="-"/>
      <w:lvlJc w:val="left"/>
      <w:pPr>
        <w:ind w:left="80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2">
    <w:nsid w:val="6CA53FEF"/>
    <w:multiLevelType w:val="hybridMultilevel"/>
    <w:tmpl w:val="361C34F4"/>
    <w:lvl w:ilvl="0" w:tplc="CA9691D0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>
    <w:nsid w:val="6CD32E8E"/>
    <w:multiLevelType w:val="hybridMultilevel"/>
    <w:tmpl w:val="75187C08"/>
    <w:lvl w:ilvl="0" w:tplc="989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E201F51"/>
    <w:multiLevelType w:val="hybridMultilevel"/>
    <w:tmpl w:val="53F8A894"/>
    <w:lvl w:ilvl="0" w:tplc="989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EAD33DC"/>
    <w:multiLevelType w:val="hybridMultilevel"/>
    <w:tmpl w:val="7028268E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6EB678D2"/>
    <w:multiLevelType w:val="hybridMultilevel"/>
    <w:tmpl w:val="D97E7A7E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ED41503"/>
    <w:multiLevelType w:val="hybridMultilevel"/>
    <w:tmpl w:val="7998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27013E"/>
    <w:multiLevelType w:val="hybridMultilevel"/>
    <w:tmpl w:val="8ED4E5F8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6F6705BB"/>
    <w:multiLevelType w:val="hybridMultilevel"/>
    <w:tmpl w:val="E97CC7D6"/>
    <w:lvl w:ilvl="0" w:tplc="CA9691D0">
      <w:start w:val="1"/>
      <w:numFmt w:val="bullet"/>
      <w:lvlText w:val="-"/>
      <w:lvlJc w:val="left"/>
      <w:pPr>
        <w:ind w:left="390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70">
    <w:nsid w:val="713B426F"/>
    <w:multiLevelType w:val="hybridMultilevel"/>
    <w:tmpl w:val="619AB828"/>
    <w:lvl w:ilvl="0" w:tplc="CA9691D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2236D48"/>
    <w:multiLevelType w:val="hybridMultilevel"/>
    <w:tmpl w:val="D604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46459E"/>
    <w:multiLevelType w:val="hybridMultilevel"/>
    <w:tmpl w:val="14AAFC10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264894"/>
    <w:multiLevelType w:val="hybridMultilevel"/>
    <w:tmpl w:val="3C30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507518B"/>
    <w:multiLevelType w:val="hybridMultilevel"/>
    <w:tmpl w:val="5BE85A8E"/>
    <w:lvl w:ilvl="0" w:tplc="CA9691D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5">
    <w:nsid w:val="756B612A"/>
    <w:multiLevelType w:val="hybridMultilevel"/>
    <w:tmpl w:val="8D2098DE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76585DD8"/>
    <w:multiLevelType w:val="hybridMultilevel"/>
    <w:tmpl w:val="5CD0F932"/>
    <w:lvl w:ilvl="0" w:tplc="3FCCD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EF2EC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008F7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3FEDE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78228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C2668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874D4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3FCA1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B5A00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7">
    <w:nsid w:val="7F2B7479"/>
    <w:multiLevelType w:val="hybridMultilevel"/>
    <w:tmpl w:val="6A0AA342"/>
    <w:lvl w:ilvl="0" w:tplc="989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F3C01BD"/>
    <w:multiLevelType w:val="hybridMultilevel"/>
    <w:tmpl w:val="9DF41F5A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F4A7E0C"/>
    <w:multiLevelType w:val="hybridMultilevel"/>
    <w:tmpl w:val="5B9A7886"/>
    <w:lvl w:ilvl="0" w:tplc="11A2C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58"/>
  </w:num>
  <w:num w:numId="3">
    <w:abstractNumId w:val="66"/>
  </w:num>
  <w:num w:numId="4">
    <w:abstractNumId w:val="28"/>
  </w:num>
  <w:num w:numId="5">
    <w:abstractNumId w:val="31"/>
  </w:num>
  <w:num w:numId="6">
    <w:abstractNumId w:val="77"/>
  </w:num>
  <w:num w:numId="7">
    <w:abstractNumId w:val="25"/>
  </w:num>
  <w:num w:numId="8">
    <w:abstractNumId w:val="50"/>
  </w:num>
  <w:num w:numId="9">
    <w:abstractNumId w:val="21"/>
  </w:num>
  <w:num w:numId="10">
    <w:abstractNumId w:val="75"/>
  </w:num>
  <w:num w:numId="11">
    <w:abstractNumId w:val="65"/>
  </w:num>
  <w:num w:numId="12">
    <w:abstractNumId w:val="7"/>
  </w:num>
  <w:num w:numId="13">
    <w:abstractNumId w:val="37"/>
  </w:num>
  <w:num w:numId="14">
    <w:abstractNumId w:val="8"/>
  </w:num>
  <w:num w:numId="15">
    <w:abstractNumId w:val="29"/>
  </w:num>
  <w:num w:numId="16">
    <w:abstractNumId w:val="35"/>
  </w:num>
  <w:num w:numId="17">
    <w:abstractNumId w:val="34"/>
  </w:num>
  <w:num w:numId="18">
    <w:abstractNumId w:val="15"/>
  </w:num>
  <w:num w:numId="19">
    <w:abstractNumId w:val="74"/>
  </w:num>
  <w:num w:numId="20">
    <w:abstractNumId w:val="41"/>
  </w:num>
  <w:num w:numId="21">
    <w:abstractNumId w:val="6"/>
  </w:num>
  <w:num w:numId="22">
    <w:abstractNumId w:val="53"/>
  </w:num>
  <w:num w:numId="23">
    <w:abstractNumId w:val="36"/>
  </w:num>
  <w:num w:numId="24">
    <w:abstractNumId w:val="61"/>
  </w:num>
  <w:num w:numId="25">
    <w:abstractNumId w:val="19"/>
  </w:num>
  <w:num w:numId="26">
    <w:abstractNumId w:val="51"/>
  </w:num>
  <w:num w:numId="27">
    <w:abstractNumId w:val="70"/>
  </w:num>
  <w:num w:numId="28">
    <w:abstractNumId w:val="14"/>
  </w:num>
  <w:num w:numId="29">
    <w:abstractNumId w:val="26"/>
  </w:num>
  <w:num w:numId="30">
    <w:abstractNumId w:val="60"/>
  </w:num>
  <w:num w:numId="31">
    <w:abstractNumId w:val="72"/>
  </w:num>
  <w:num w:numId="32">
    <w:abstractNumId w:val="11"/>
  </w:num>
  <w:num w:numId="33">
    <w:abstractNumId w:val="39"/>
  </w:num>
  <w:num w:numId="34">
    <w:abstractNumId w:val="64"/>
  </w:num>
  <w:num w:numId="35">
    <w:abstractNumId w:val="0"/>
  </w:num>
  <w:num w:numId="36">
    <w:abstractNumId w:val="63"/>
  </w:num>
  <w:num w:numId="37">
    <w:abstractNumId w:val="42"/>
  </w:num>
  <w:num w:numId="38">
    <w:abstractNumId w:val="10"/>
  </w:num>
  <w:num w:numId="39">
    <w:abstractNumId w:val="69"/>
  </w:num>
  <w:num w:numId="40">
    <w:abstractNumId w:val="57"/>
  </w:num>
  <w:num w:numId="41">
    <w:abstractNumId w:val="52"/>
  </w:num>
  <w:num w:numId="42">
    <w:abstractNumId w:val="23"/>
  </w:num>
  <w:num w:numId="43">
    <w:abstractNumId w:val="40"/>
  </w:num>
  <w:num w:numId="44">
    <w:abstractNumId w:val="47"/>
  </w:num>
  <w:num w:numId="45">
    <w:abstractNumId w:val="12"/>
  </w:num>
  <w:num w:numId="46">
    <w:abstractNumId w:val="43"/>
  </w:num>
  <w:num w:numId="47">
    <w:abstractNumId w:val="45"/>
  </w:num>
  <w:num w:numId="48">
    <w:abstractNumId w:val="24"/>
  </w:num>
  <w:num w:numId="49">
    <w:abstractNumId w:val="59"/>
  </w:num>
  <w:num w:numId="50">
    <w:abstractNumId w:val="46"/>
  </w:num>
  <w:num w:numId="51">
    <w:abstractNumId w:val="62"/>
  </w:num>
  <w:num w:numId="52">
    <w:abstractNumId w:val="5"/>
  </w:num>
  <w:num w:numId="53">
    <w:abstractNumId w:val="2"/>
  </w:num>
  <w:num w:numId="54">
    <w:abstractNumId w:val="38"/>
  </w:num>
  <w:num w:numId="55">
    <w:abstractNumId w:val="55"/>
  </w:num>
  <w:num w:numId="56">
    <w:abstractNumId w:val="78"/>
  </w:num>
  <w:num w:numId="57">
    <w:abstractNumId w:val="16"/>
  </w:num>
  <w:num w:numId="58">
    <w:abstractNumId w:val="68"/>
  </w:num>
  <w:num w:numId="59">
    <w:abstractNumId w:val="73"/>
  </w:num>
  <w:num w:numId="60">
    <w:abstractNumId w:val="71"/>
  </w:num>
  <w:num w:numId="61">
    <w:abstractNumId w:val="13"/>
  </w:num>
  <w:num w:numId="62">
    <w:abstractNumId w:val="67"/>
  </w:num>
  <w:num w:numId="63">
    <w:abstractNumId w:val="49"/>
  </w:num>
  <w:num w:numId="64">
    <w:abstractNumId w:val="4"/>
  </w:num>
  <w:num w:numId="65">
    <w:abstractNumId w:val="56"/>
  </w:num>
  <w:num w:numId="66">
    <w:abstractNumId w:val="30"/>
  </w:num>
  <w:num w:numId="67">
    <w:abstractNumId w:val="3"/>
  </w:num>
  <w:num w:numId="68">
    <w:abstractNumId w:val="17"/>
  </w:num>
  <w:num w:numId="69">
    <w:abstractNumId w:val="54"/>
  </w:num>
  <w:num w:numId="70">
    <w:abstractNumId w:val="41"/>
  </w:num>
  <w:num w:numId="71">
    <w:abstractNumId w:val="48"/>
  </w:num>
  <w:num w:numId="72">
    <w:abstractNumId w:val="1"/>
  </w:num>
  <w:num w:numId="73">
    <w:abstractNumId w:val="74"/>
  </w:num>
  <w:num w:numId="74">
    <w:abstractNumId w:val="76"/>
  </w:num>
  <w:num w:numId="75">
    <w:abstractNumId w:val="9"/>
  </w:num>
  <w:num w:numId="76">
    <w:abstractNumId w:val="27"/>
  </w:num>
  <w:num w:numId="77">
    <w:abstractNumId w:val="32"/>
  </w:num>
  <w:num w:numId="78">
    <w:abstractNumId w:val="44"/>
  </w:num>
  <w:num w:numId="79">
    <w:abstractNumId w:val="20"/>
  </w:num>
  <w:num w:numId="80">
    <w:abstractNumId w:val="22"/>
  </w:num>
  <w:num w:numId="81">
    <w:abstractNumId w:val="79"/>
  </w:num>
  <w:num w:numId="82">
    <w:abstractNumId w:val="3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B"/>
    <w:rsid w:val="000058A9"/>
    <w:rsid w:val="00006EA9"/>
    <w:rsid w:val="00006EB7"/>
    <w:rsid w:val="000118AB"/>
    <w:rsid w:val="00012A85"/>
    <w:rsid w:val="00016527"/>
    <w:rsid w:val="00022D4E"/>
    <w:rsid w:val="00030761"/>
    <w:rsid w:val="00032430"/>
    <w:rsid w:val="00033483"/>
    <w:rsid w:val="00033B29"/>
    <w:rsid w:val="000357DC"/>
    <w:rsid w:val="00035B9E"/>
    <w:rsid w:val="000402F8"/>
    <w:rsid w:val="000433BC"/>
    <w:rsid w:val="00045A7E"/>
    <w:rsid w:val="000464EA"/>
    <w:rsid w:val="00053BE3"/>
    <w:rsid w:val="00056B22"/>
    <w:rsid w:val="00061C4B"/>
    <w:rsid w:val="00067ED5"/>
    <w:rsid w:val="00075C1E"/>
    <w:rsid w:val="000774F2"/>
    <w:rsid w:val="00077A97"/>
    <w:rsid w:val="00083C00"/>
    <w:rsid w:val="000868EB"/>
    <w:rsid w:val="0009228B"/>
    <w:rsid w:val="00094884"/>
    <w:rsid w:val="0009750B"/>
    <w:rsid w:val="00097CF2"/>
    <w:rsid w:val="000A06A0"/>
    <w:rsid w:val="000A3B31"/>
    <w:rsid w:val="000A4B68"/>
    <w:rsid w:val="000A6EB6"/>
    <w:rsid w:val="000B6D2A"/>
    <w:rsid w:val="000B7135"/>
    <w:rsid w:val="000C1C9C"/>
    <w:rsid w:val="000C4666"/>
    <w:rsid w:val="000C549C"/>
    <w:rsid w:val="000C7CB6"/>
    <w:rsid w:val="000D02D9"/>
    <w:rsid w:val="000D5652"/>
    <w:rsid w:val="000E3135"/>
    <w:rsid w:val="000F1716"/>
    <w:rsid w:val="000F52FC"/>
    <w:rsid w:val="000F67F5"/>
    <w:rsid w:val="001006FC"/>
    <w:rsid w:val="001009FA"/>
    <w:rsid w:val="0010152C"/>
    <w:rsid w:val="00102427"/>
    <w:rsid w:val="00106156"/>
    <w:rsid w:val="0011087D"/>
    <w:rsid w:val="001217B2"/>
    <w:rsid w:val="00123A09"/>
    <w:rsid w:val="0012633F"/>
    <w:rsid w:val="001264CC"/>
    <w:rsid w:val="0013095D"/>
    <w:rsid w:val="001402E7"/>
    <w:rsid w:val="0014243D"/>
    <w:rsid w:val="00144A87"/>
    <w:rsid w:val="001469D4"/>
    <w:rsid w:val="001473DD"/>
    <w:rsid w:val="001508DA"/>
    <w:rsid w:val="00152EEE"/>
    <w:rsid w:val="00154504"/>
    <w:rsid w:val="00154BFC"/>
    <w:rsid w:val="0015582A"/>
    <w:rsid w:val="0016336D"/>
    <w:rsid w:val="001634E0"/>
    <w:rsid w:val="001644B5"/>
    <w:rsid w:val="00164C2D"/>
    <w:rsid w:val="00170768"/>
    <w:rsid w:val="00171201"/>
    <w:rsid w:val="00171B5B"/>
    <w:rsid w:val="0018081D"/>
    <w:rsid w:val="00180DA3"/>
    <w:rsid w:val="0018669E"/>
    <w:rsid w:val="00191255"/>
    <w:rsid w:val="001A158F"/>
    <w:rsid w:val="001A406D"/>
    <w:rsid w:val="001A5B6B"/>
    <w:rsid w:val="001A768E"/>
    <w:rsid w:val="001B22DD"/>
    <w:rsid w:val="001C2ACF"/>
    <w:rsid w:val="001D4ADF"/>
    <w:rsid w:val="001D763C"/>
    <w:rsid w:val="001E766A"/>
    <w:rsid w:val="001F085A"/>
    <w:rsid w:val="001F18DF"/>
    <w:rsid w:val="001F4974"/>
    <w:rsid w:val="001F6C42"/>
    <w:rsid w:val="001F6FFB"/>
    <w:rsid w:val="00201109"/>
    <w:rsid w:val="002060DB"/>
    <w:rsid w:val="00211A64"/>
    <w:rsid w:val="002141AF"/>
    <w:rsid w:val="0021613B"/>
    <w:rsid w:val="00220CA3"/>
    <w:rsid w:val="00222C58"/>
    <w:rsid w:val="00223C0B"/>
    <w:rsid w:val="00223C82"/>
    <w:rsid w:val="00227BD7"/>
    <w:rsid w:val="0023440B"/>
    <w:rsid w:val="00236E8E"/>
    <w:rsid w:val="00245A72"/>
    <w:rsid w:val="002506BD"/>
    <w:rsid w:val="00251CBF"/>
    <w:rsid w:val="0025456B"/>
    <w:rsid w:val="00256265"/>
    <w:rsid w:val="00257BED"/>
    <w:rsid w:val="00260779"/>
    <w:rsid w:val="002656BF"/>
    <w:rsid w:val="00284092"/>
    <w:rsid w:val="00290E4E"/>
    <w:rsid w:val="00290E63"/>
    <w:rsid w:val="002930D9"/>
    <w:rsid w:val="00296483"/>
    <w:rsid w:val="002A0CC4"/>
    <w:rsid w:val="002B2FBC"/>
    <w:rsid w:val="002B5A54"/>
    <w:rsid w:val="002B76B2"/>
    <w:rsid w:val="002C081F"/>
    <w:rsid w:val="002C727C"/>
    <w:rsid w:val="002D17CD"/>
    <w:rsid w:val="002D25B1"/>
    <w:rsid w:val="002E214F"/>
    <w:rsid w:val="002E434C"/>
    <w:rsid w:val="002E6DBE"/>
    <w:rsid w:val="003007AE"/>
    <w:rsid w:val="003103E3"/>
    <w:rsid w:val="00310432"/>
    <w:rsid w:val="003116EF"/>
    <w:rsid w:val="003139C4"/>
    <w:rsid w:val="00316C4B"/>
    <w:rsid w:val="003234B0"/>
    <w:rsid w:val="003269D1"/>
    <w:rsid w:val="003275B2"/>
    <w:rsid w:val="00333C86"/>
    <w:rsid w:val="0034379F"/>
    <w:rsid w:val="003447F3"/>
    <w:rsid w:val="00347056"/>
    <w:rsid w:val="00355EEA"/>
    <w:rsid w:val="00360EE2"/>
    <w:rsid w:val="003612E6"/>
    <w:rsid w:val="00364FF4"/>
    <w:rsid w:val="00365562"/>
    <w:rsid w:val="003770C2"/>
    <w:rsid w:val="003779D3"/>
    <w:rsid w:val="00382E0B"/>
    <w:rsid w:val="0038452F"/>
    <w:rsid w:val="00390439"/>
    <w:rsid w:val="00390A49"/>
    <w:rsid w:val="00390A5A"/>
    <w:rsid w:val="003919AE"/>
    <w:rsid w:val="00392100"/>
    <w:rsid w:val="00394BD2"/>
    <w:rsid w:val="003961AB"/>
    <w:rsid w:val="003A27DA"/>
    <w:rsid w:val="003A59BB"/>
    <w:rsid w:val="003B04D5"/>
    <w:rsid w:val="003B1627"/>
    <w:rsid w:val="003B1C37"/>
    <w:rsid w:val="003B30ED"/>
    <w:rsid w:val="003B3752"/>
    <w:rsid w:val="003B7759"/>
    <w:rsid w:val="003C18C3"/>
    <w:rsid w:val="003C231A"/>
    <w:rsid w:val="003C28F4"/>
    <w:rsid w:val="003C318C"/>
    <w:rsid w:val="003C5FC8"/>
    <w:rsid w:val="003C72FC"/>
    <w:rsid w:val="003D1CDD"/>
    <w:rsid w:val="003D3AA9"/>
    <w:rsid w:val="003D754E"/>
    <w:rsid w:val="003E079B"/>
    <w:rsid w:val="003F00EC"/>
    <w:rsid w:val="003F6CA2"/>
    <w:rsid w:val="00400AA2"/>
    <w:rsid w:val="004136C3"/>
    <w:rsid w:val="00414CB4"/>
    <w:rsid w:val="004155E8"/>
    <w:rsid w:val="00416198"/>
    <w:rsid w:val="00421317"/>
    <w:rsid w:val="004214C0"/>
    <w:rsid w:val="004259FC"/>
    <w:rsid w:val="004370C8"/>
    <w:rsid w:val="004372D7"/>
    <w:rsid w:val="00440CA9"/>
    <w:rsid w:val="0044169D"/>
    <w:rsid w:val="00444717"/>
    <w:rsid w:val="0045062D"/>
    <w:rsid w:val="00463D21"/>
    <w:rsid w:val="00464C26"/>
    <w:rsid w:val="0046649A"/>
    <w:rsid w:val="00467140"/>
    <w:rsid w:val="00483E5E"/>
    <w:rsid w:val="004841D1"/>
    <w:rsid w:val="004847D6"/>
    <w:rsid w:val="00486B61"/>
    <w:rsid w:val="0049361A"/>
    <w:rsid w:val="00494956"/>
    <w:rsid w:val="00494B2A"/>
    <w:rsid w:val="004A3F6C"/>
    <w:rsid w:val="004B0BF6"/>
    <w:rsid w:val="004B6BAF"/>
    <w:rsid w:val="004C08E9"/>
    <w:rsid w:val="004C0DF2"/>
    <w:rsid w:val="004C5829"/>
    <w:rsid w:val="004D0F5C"/>
    <w:rsid w:val="004D2410"/>
    <w:rsid w:val="004E1153"/>
    <w:rsid w:val="004E1CD4"/>
    <w:rsid w:val="004E262F"/>
    <w:rsid w:val="004E60A7"/>
    <w:rsid w:val="004E6804"/>
    <w:rsid w:val="004E733D"/>
    <w:rsid w:val="004F07F6"/>
    <w:rsid w:val="004F0BFF"/>
    <w:rsid w:val="004F789E"/>
    <w:rsid w:val="00500F2E"/>
    <w:rsid w:val="00502CA9"/>
    <w:rsid w:val="005053E3"/>
    <w:rsid w:val="00513667"/>
    <w:rsid w:val="00514CD1"/>
    <w:rsid w:val="0051560D"/>
    <w:rsid w:val="005167A8"/>
    <w:rsid w:val="00517286"/>
    <w:rsid w:val="005201BE"/>
    <w:rsid w:val="00533104"/>
    <w:rsid w:val="005334F2"/>
    <w:rsid w:val="005350AF"/>
    <w:rsid w:val="00536A5E"/>
    <w:rsid w:val="00536FC6"/>
    <w:rsid w:val="00543AAC"/>
    <w:rsid w:val="00545323"/>
    <w:rsid w:val="005512F8"/>
    <w:rsid w:val="00554A4A"/>
    <w:rsid w:val="00556AC7"/>
    <w:rsid w:val="00556DB3"/>
    <w:rsid w:val="00560E92"/>
    <w:rsid w:val="00562C63"/>
    <w:rsid w:val="005667D7"/>
    <w:rsid w:val="005709E3"/>
    <w:rsid w:val="00572605"/>
    <w:rsid w:val="00582556"/>
    <w:rsid w:val="00583B5A"/>
    <w:rsid w:val="00584860"/>
    <w:rsid w:val="0058506B"/>
    <w:rsid w:val="00586581"/>
    <w:rsid w:val="00596C57"/>
    <w:rsid w:val="00597C9A"/>
    <w:rsid w:val="005A1644"/>
    <w:rsid w:val="005A580B"/>
    <w:rsid w:val="005B1DAE"/>
    <w:rsid w:val="005B1EA0"/>
    <w:rsid w:val="005B432C"/>
    <w:rsid w:val="005C18CA"/>
    <w:rsid w:val="005C1C0A"/>
    <w:rsid w:val="005D44F6"/>
    <w:rsid w:val="005E0F52"/>
    <w:rsid w:val="005E2D6B"/>
    <w:rsid w:val="005E652F"/>
    <w:rsid w:val="005E782F"/>
    <w:rsid w:val="005E7AF0"/>
    <w:rsid w:val="0060331D"/>
    <w:rsid w:val="006050E0"/>
    <w:rsid w:val="00607112"/>
    <w:rsid w:val="00615A7A"/>
    <w:rsid w:val="00617A44"/>
    <w:rsid w:val="00626A3F"/>
    <w:rsid w:val="006332BB"/>
    <w:rsid w:val="00643A51"/>
    <w:rsid w:val="00644AEC"/>
    <w:rsid w:val="00647838"/>
    <w:rsid w:val="00651025"/>
    <w:rsid w:val="006527D2"/>
    <w:rsid w:val="006537C0"/>
    <w:rsid w:val="006539A2"/>
    <w:rsid w:val="00656100"/>
    <w:rsid w:val="0065695E"/>
    <w:rsid w:val="00667924"/>
    <w:rsid w:val="00672CA8"/>
    <w:rsid w:val="006745CA"/>
    <w:rsid w:val="006748E1"/>
    <w:rsid w:val="0067550D"/>
    <w:rsid w:val="00677EF8"/>
    <w:rsid w:val="00686DC9"/>
    <w:rsid w:val="0068719B"/>
    <w:rsid w:val="00691AAB"/>
    <w:rsid w:val="006A4EA5"/>
    <w:rsid w:val="006A7B02"/>
    <w:rsid w:val="006B1B9F"/>
    <w:rsid w:val="006B2743"/>
    <w:rsid w:val="006B75BB"/>
    <w:rsid w:val="006C5ED3"/>
    <w:rsid w:val="006C6B34"/>
    <w:rsid w:val="006D22DA"/>
    <w:rsid w:val="006D5ADE"/>
    <w:rsid w:val="006D629F"/>
    <w:rsid w:val="006D73C7"/>
    <w:rsid w:val="006E6FD5"/>
    <w:rsid w:val="006E78B2"/>
    <w:rsid w:val="006F08A2"/>
    <w:rsid w:val="006F2BC1"/>
    <w:rsid w:val="0070007A"/>
    <w:rsid w:val="0070104F"/>
    <w:rsid w:val="00713209"/>
    <w:rsid w:val="007175DB"/>
    <w:rsid w:val="00722E73"/>
    <w:rsid w:val="0073396C"/>
    <w:rsid w:val="00735FD5"/>
    <w:rsid w:val="007424AF"/>
    <w:rsid w:val="007449BB"/>
    <w:rsid w:val="00750135"/>
    <w:rsid w:val="007506A9"/>
    <w:rsid w:val="00752318"/>
    <w:rsid w:val="00752A7C"/>
    <w:rsid w:val="00752D55"/>
    <w:rsid w:val="00753508"/>
    <w:rsid w:val="00756680"/>
    <w:rsid w:val="00760B99"/>
    <w:rsid w:val="007719F9"/>
    <w:rsid w:val="00771A02"/>
    <w:rsid w:val="00772C19"/>
    <w:rsid w:val="00774932"/>
    <w:rsid w:val="0077527A"/>
    <w:rsid w:val="00781D03"/>
    <w:rsid w:val="00787FDC"/>
    <w:rsid w:val="00791DC0"/>
    <w:rsid w:val="007920FB"/>
    <w:rsid w:val="007937F3"/>
    <w:rsid w:val="007A07F2"/>
    <w:rsid w:val="007A35C7"/>
    <w:rsid w:val="007A74C6"/>
    <w:rsid w:val="007B6155"/>
    <w:rsid w:val="007C2AA6"/>
    <w:rsid w:val="007C6586"/>
    <w:rsid w:val="007E39FE"/>
    <w:rsid w:val="007E4D2C"/>
    <w:rsid w:val="007E4D66"/>
    <w:rsid w:val="007E7CAA"/>
    <w:rsid w:val="007F412A"/>
    <w:rsid w:val="00800D7D"/>
    <w:rsid w:val="00804A2D"/>
    <w:rsid w:val="00805E90"/>
    <w:rsid w:val="008104F1"/>
    <w:rsid w:val="00816CC9"/>
    <w:rsid w:val="00820DDF"/>
    <w:rsid w:val="00821137"/>
    <w:rsid w:val="00821744"/>
    <w:rsid w:val="00821E46"/>
    <w:rsid w:val="00830B74"/>
    <w:rsid w:val="00831589"/>
    <w:rsid w:val="00836E05"/>
    <w:rsid w:val="008420A4"/>
    <w:rsid w:val="00847E82"/>
    <w:rsid w:val="00850225"/>
    <w:rsid w:val="00854E0F"/>
    <w:rsid w:val="008557A9"/>
    <w:rsid w:val="00856062"/>
    <w:rsid w:val="0086562C"/>
    <w:rsid w:val="0086592C"/>
    <w:rsid w:val="008672E4"/>
    <w:rsid w:val="0087135A"/>
    <w:rsid w:val="00880D89"/>
    <w:rsid w:val="00881EE9"/>
    <w:rsid w:val="008859F5"/>
    <w:rsid w:val="00887497"/>
    <w:rsid w:val="00897341"/>
    <w:rsid w:val="008A027E"/>
    <w:rsid w:val="008B03CF"/>
    <w:rsid w:val="008B4811"/>
    <w:rsid w:val="008B60F2"/>
    <w:rsid w:val="008C1ABA"/>
    <w:rsid w:val="008C1C6F"/>
    <w:rsid w:val="008C2BA1"/>
    <w:rsid w:val="008C64CE"/>
    <w:rsid w:val="008D2B03"/>
    <w:rsid w:val="008D2CB7"/>
    <w:rsid w:val="008D56D6"/>
    <w:rsid w:val="008D57EB"/>
    <w:rsid w:val="008E0FC6"/>
    <w:rsid w:val="008E2645"/>
    <w:rsid w:val="008E55B2"/>
    <w:rsid w:val="008F4B51"/>
    <w:rsid w:val="008F58D8"/>
    <w:rsid w:val="008F5D68"/>
    <w:rsid w:val="00904C1F"/>
    <w:rsid w:val="00906B8D"/>
    <w:rsid w:val="009121B4"/>
    <w:rsid w:val="00914B09"/>
    <w:rsid w:val="009206F7"/>
    <w:rsid w:val="00921545"/>
    <w:rsid w:val="00926413"/>
    <w:rsid w:val="009274B2"/>
    <w:rsid w:val="009347F2"/>
    <w:rsid w:val="009369F5"/>
    <w:rsid w:val="00941BED"/>
    <w:rsid w:val="00944DFD"/>
    <w:rsid w:val="00945066"/>
    <w:rsid w:val="00945AEA"/>
    <w:rsid w:val="00946F07"/>
    <w:rsid w:val="0095196D"/>
    <w:rsid w:val="009521FE"/>
    <w:rsid w:val="00952DEC"/>
    <w:rsid w:val="009562D5"/>
    <w:rsid w:val="00956E00"/>
    <w:rsid w:val="0096236E"/>
    <w:rsid w:val="00963895"/>
    <w:rsid w:val="00964B17"/>
    <w:rsid w:val="00964C2C"/>
    <w:rsid w:val="00965A4D"/>
    <w:rsid w:val="00970BFC"/>
    <w:rsid w:val="00974B8E"/>
    <w:rsid w:val="00986924"/>
    <w:rsid w:val="00987228"/>
    <w:rsid w:val="00991924"/>
    <w:rsid w:val="00994496"/>
    <w:rsid w:val="009A10A9"/>
    <w:rsid w:val="009A548C"/>
    <w:rsid w:val="009B1241"/>
    <w:rsid w:val="009B1FB9"/>
    <w:rsid w:val="009B3533"/>
    <w:rsid w:val="009C23D6"/>
    <w:rsid w:val="009D0231"/>
    <w:rsid w:val="009D2EC4"/>
    <w:rsid w:val="009D483F"/>
    <w:rsid w:val="009D5F3D"/>
    <w:rsid w:val="009D66D4"/>
    <w:rsid w:val="009E08C3"/>
    <w:rsid w:val="009E2F0D"/>
    <w:rsid w:val="009E5B0B"/>
    <w:rsid w:val="009E69B7"/>
    <w:rsid w:val="009F6093"/>
    <w:rsid w:val="009F74D9"/>
    <w:rsid w:val="00A00051"/>
    <w:rsid w:val="00A01347"/>
    <w:rsid w:val="00A04573"/>
    <w:rsid w:val="00A11DEC"/>
    <w:rsid w:val="00A11E50"/>
    <w:rsid w:val="00A12F0F"/>
    <w:rsid w:val="00A13A0A"/>
    <w:rsid w:val="00A154BA"/>
    <w:rsid w:val="00A23263"/>
    <w:rsid w:val="00A25AA0"/>
    <w:rsid w:val="00A2681C"/>
    <w:rsid w:val="00A400C9"/>
    <w:rsid w:val="00A43E30"/>
    <w:rsid w:val="00A444B7"/>
    <w:rsid w:val="00A449EB"/>
    <w:rsid w:val="00A516CB"/>
    <w:rsid w:val="00A52043"/>
    <w:rsid w:val="00A52699"/>
    <w:rsid w:val="00A5433A"/>
    <w:rsid w:val="00A5673D"/>
    <w:rsid w:val="00A57807"/>
    <w:rsid w:val="00A716B0"/>
    <w:rsid w:val="00A81C82"/>
    <w:rsid w:val="00A8384D"/>
    <w:rsid w:val="00A841CB"/>
    <w:rsid w:val="00A913B9"/>
    <w:rsid w:val="00A968B7"/>
    <w:rsid w:val="00AA1266"/>
    <w:rsid w:val="00AA5756"/>
    <w:rsid w:val="00AA6D01"/>
    <w:rsid w:val="00AA7A43"/>
    <w:rsid w:val="00AB2CAD"/>
    <w:rsid w:val="00AB74B5"/>
    <w:rsid w:val="00AC040A"/>
    <w:rsid w:val="00AC1941"/>
    <w:rsid w:val="00AC2F38"/>
    <w:rsid w:val="00AD1975"/>
    <w:rsid w:val="00AD33D1"/>
    <w:rsid w:val="00AD3478"/>
    <w:rsid w:val="00AD6A30"/>
    <w:rsid w:val="00AD6E9E"/>
    <w:rsid w:val="00AD751A"/>
    <w:rsid w:val="00AE2D0A"/>
    <w:rsid w:val="00AE345B"/>
    <w:rsid w:val="00AE479B"/>
    <w:rsid w:val="00AE61A5"/>
    <w:rsid w:val="00AF021A"/>
    <w:rsid w:val="00AF2642"/>
    <w:rsid w:val="00AF2811"/>
    <w:rsid w:val="00AF4AAF"/>
    <w:rsid w:val="00AF6911"/>
    <w:rsid w:val="00AF721C"/>
    <w:rsid w:val="00B01FE7"/>
    <w:rsid w:val="00B0225C"/>
    <w:rsid w:val="00B02299"/>
    <w:rsid w:val="00B02EBD"/>
    <w:rsid w:val="00B03802"/>
    <w:rsid w:val="00B05062"/>
    <w:rsid w:val="00B05CAB"/>
    <w:rsid w:val="00B076F6"/>
    <w:rsid w:val="00B11155"/>
    <w:rsid w:val="00B11E63"/>
    <w:rsid w:val="00B136B3"/>
    <w:rsid w:val="00B200C2"/>
    <w:rsid w:val="00B22525"/>
    <w:rsid w:val="00B22E60"/>
    <w:rsid w:val="00B27A88"/>
    <w:rsid w:val="00B310EE"/>
    <w:rsid w:val="00B31898"/>
    <w:rsid w:val="00B412E9"/>
    <w:rsid w:val="00B42CCC"/>
    <w:rsid w:val="00B45460"/>
    <w:rsid w:val="00B510A2"/>
    <w:rsid w:val="00B518D7"/>
    <w:rsid w:val="00B53E46"/>
    <w:rsid w:val="00B54005"/>
    <w:rsid w:val="00B63AE0"/>
    <w:rsid w:val="00B63D2B"/>
    <w:rsid w:val="00B6600E"/>
    <w:rsid w:val="00B66176"/>
    <w:rsid w:val="00B81310"/>
    <w:rsid w:val="00B84E76"/>
    <w:rsid w:val="00B85105"/>
    <w:rsid w:val="00B85BD4"/>
    <w:rsid w:val="00B92C43"/>
    <w:rsid w:val="00BA0041"/>
    <w:rsid w:val="00BA23EB"/>
    <w:rsid w:val="00BA4B0B"/>
    <w:rsid w:val="00BB051B"/>
    <w:rsid w:val="00BB46E2"/>
    <w:rsid w:val="00BB4B2E"/>
    <w:rsid w:val="00BB5B89"/>
    <w:rsid w:val="00BC54F8"/>
    <w:rsid w:val="00BE1841"/>
    <w:rsid w:val="00BE6C89"/>
    <w:rsid w:val="00BF0BCD"/>
    <w:rsid w:val="00BF3D8D"/>
    <w:rsid w:val="00C0281D"/>
    <w:rsid w:val="00C05E00"/>
    <w:rsid w:val="00C0778D"/>
    <w:rsid w:val="00C079B1"/>
    <w:rsid w:val="00C11C2E"/>
    <w:rsid w:val="00C15AFC"/>
    <w:rsid w:val="00C16A3A"/>
    <w:rsid w:val="00C214B5"/>
    <w:rsid w:val="00C24571"/>
    <w:rsid w:val="00C269B7"/>
    <w:rsid w:val="00C26A9D"/>
    <w:rsid w:val="00C30E55"/>
    <w:rsid w:val="00C31FE7"/>
    <w:rsid w:val="00C45EA1"/>
    <w:rsid w:val="00C46F85"/>
    <w:rsid w:val="00C52C52"/>
    <w:rsid w:val="00C53E19"/>
    <w:rsid w:val="00C61740"/>
    <w:rsid w:val="00C6272B"/>
    <w:rsid w:val="00C64A3B"/>
    <w:rsid w:val="00C64D8A"/>
    <w:rsid w:val="00C6676A"/>
    <w:rsid w:val="00C748BE"/>
    <w:rsid w:val="00C75FE4"/>
    <w:rsid w:val="00C76819"/>
    <w:rsid w:val="00C77647"/>
    <w:rsid w:val="00C80E37"/>
    <w:rsid w:val="00C80F38"/>
    <w:rsid w:val="00C918A1"/>
    <w:rsid w:val="00C91B63"/>
    <w:rsid w:val="00C94F62"/>
    <w:rsid w:val="00CA1EB9"/>
    <w:rsid w:val="00CA543A"/>
    <w:rsid w:val="00CA5A42"/>
    <w:rsid w:val="00CA5FFF"/>
    <w:rsid w:val="00CB02B5"/>
    <w:rsid w:val="00CC132D"/>
    <w:rsid w:val="00CC2710"/>
    <w:rsid w:val="00CC64CA"/>
    <w:rsid w:val="00CC717D"/>
    <w:rsid w:val="00CD021B"/>
    <w:rsid w:val="00CE0905"/>
    <w:rsid w:val="00CE32CF"/>
    <w:rsid w:val="00CE4A58"/>
    <w:rsid w:val="00CE56EB"/>
    <w:rsid w:val="00CF2172"/>
    <w:rsid w:val="00CF25F0"/>
    <w:rsid w:val="00D007AA"/>
    <w:rsid w:val="00D0294C"/>
    <w:rsid w:val="00D03EF8"/>
    <w:rsid w:val="00D1433F"/>
    <w:rsid w:val="00D2070C"/>
    <w:rsid w:val="00D22C5B"/>
    <w:rsid w:val="00D26C72"/>
    <w:rsid w:val="00D30CC5"/>
    <w:rsid w:val="00D436DA"/>
    <w:rsid w:val="00D44293"/>
    <w:rsid w:val="00D4486D"/>
    <w:rsid w:val="00D474F2"/>
    <w:rsid w:val="00D5474E"/>
    <w:rsid w:val="00D55E9C"/>
    <w:rsid w:val="00D6195E"/>
    <w:rsid w:val="00D6370E"/>
    <w:rsid w:val="00D715B2"/>
    <w:rsid w:val="00D76836"/>
    <w:rsid w:val="00D80642"/>
    <w:rsid w:val="00D825ED"/>
    <w:rsid w:val="00D83517"/>
    <w:rsid w:val="00D86447"/>
    <w:rsid w:val="00D90359"/>
    <w:rsid w:val="00D91C46"/>
    <w:rsid w:val="00D922FD"/>
    <w:rsid w:val="00D956E5"/>
    <w:rsid w:val="00DA02DA"/>
    <w:rsid w:val="00DA0880"/>
    <w:rsid w:val="00DA11BB"/>
    <w:rsid w:val="00DA4C89"/>
    <w:rsid w:val="00DB1BEB"/>
    <w:rsid w:val="00DB2676"/>
    <w:rsid w:val="00DB3A99"/>
    <w:rsid w:val="00DB4E86"/>
    <w:rsid w:val="00DB599D"/>
    <w:rsid w:val="00DC05F2"/>
    <w:rsid w:val="00DD0373"/>
    <w:rsid w:val="00DD03D8"/>
    <w:rsid w:val="00DD486F"/>
    <w:rsid w:val="00DE5305"/>
    <w:rsid w:val="00DE5D7C"/>
    <w:rsid w:val="00DE6688"/>
    <w:rsid w:val="00DE75D3"/>
    <w:rsid w:val="00DF4159"/>
    <w:rsid w:val="00DF54AC"/>
    <w:rsid w:val="00E03665"/>
    <w:rsid w:val="00E07BBC"/>
    <w:rsid w:val="00E11ADA"/>
    <w:rsid w:val="00E15C25"/>
    <w:rsid w:val="00E17822"/>
    <w:rsid w:val="00E205B9"/>
    <w:rsid w:val="00E20742"/>
    <w:rsid w:val="00E223E2"/>
    <w:rsid w:val="00E226C8"/>
    <w:rsid w:val="00E22C6F"/>
    <w:rsid w:val="00E23737"/>
    <w:rsid w:val="00E27211"/>
    <w:rsid w:val="00E27C68"/>
    <w:rsid w:val="00E3308E"/>
    <w:rsid w:val="00E33566"/>
    <w:rsid w:val="00E36288"/>
    <w:rsid w:val="00E41F4F"/>
    <w:rsid w:val="00E42F7F"/>
    <w:rsid w:val="00E432CE"/>
    <w:rsid w:val="00E508B3"/>
    <w:rsid w:val="00E52866"/>
    <w:rsid w:val="00E61BDC"/>
    <w:rsid w:val="00E62DEB"/>
    <w:rsid w:val="00E66E05"/>
    <w:rsid w:val="00E751E1"/>
    <w:rsid w:val="00E75E1D"/>
    <w:rsid w:val="00E83035"/>
    <w:rsid w:val="00E95E94"/>
    <w:rsid w:val="00EA1C67"/>
    <w:rsid w:val="00EA6300"/>
    <w:rsid w:val="00EB76C2"/>
    <w:rsid w:val="00EC2CEF"/>
    <w:rsid w:val="00EC7FED"/>
    <w:rsid w:val="00ED3F19"/>
    <w:rsid w:val="00ED69CB"/>
    <w:rsid w:val="00EE0820"/>
    <w:rsid w:val="00EE0EFB"/>
    <w:rsid w:val="00EE10CF"/>
    <w:rsid w:val="00EF007F"/>
    <w:rsid w:val="00EF2FEA"/>
    <w:rsid w:val="00EF3CD9"/>
    <w:rsid w:val="00EF7749"/>
    <w:rsid w:val="00EF7D4A"/>
    <w:rsid w:val="00F01CFA"/>
    <w:rsid w:val="00F025FD"/>
    <w:rsid w:val="00F03953"/>
    <w:rsid w:val="00F03A02"/>
    <w:rsid w:val="00F06B20"/>
    <w:rsid w:val="00F10CD2"/>
    <w:rsid w:val="00F1500A"/>
    <w:rsid w:val="00F1621B"/>
    <w:rsid w:val="00F168B7"/>
    <w:rsid w:val="00F174BC"/>
    <w:rsid w:val="00F20A99"/>
    <w:rsid w:val="00F24A5F"/>
    <w:rsid w:val="00F24F3B"/>
    <w:rsid w:val="00F379B6"/>
    <w:rsid w:val="00F41E88"/>
    <w:rsid w:val="00F5079F"/>
    <w:rsid w:val="00F548DF"/>
    <w:rsid w:val="00F57A06"/>
    <w:rsid w:val="00F615D6"/>
    <w:rsid w:val="00F63273"/>
    <w:rsid w:val="00F639E0"/>
    <w:rsid w:val="00F67E72"/>
    <w:rsid w:val="00F7050C"/>
    <w:rsid w:val="00F70BE5"/>
    <w:rsid w:val="00F71D7C"/>
    <w:rsid w:val="00F73214"/>
    <w:rsid w:val="00F74C7A"/>
    <w:rsid w:val="00F867A7"/>
    <w:rsid w:val="00F91447"/>
    <w:rsid w:val="00F957A7"/>
    <w:rsid w:val="00F97AC5"/>
    <w:rsid w:val="00FA7137"/>
    <w:rsid w:val="00FA7A0F"/>
    <w:rsid w:val="00FB0F5B"/>
    <w:rsid w:val="00FB4EE7"/>
    <w:rsid w:val="00FC3A95"/>
    <w:rsid w:val="00FC5C89"/>
    <w:rsid w:val="00FD1565"/>
    <w:rsid w:val="00FD1CDC"/>
    <w:rsid w:val="00FD420C"/>
    <w:rsid w:val="00FD5B64"/>
    <w:rsid w:val="00FE0FAE"/>
    <w:rsid w:val="00FE1A39"/>
    <w:rsid w:val="00FE2A8C"/>
    <w:rsid w:val="00FE682B"/>
    <w:rsid w:val="00FF0137"/>
    <w:rsid w:val="00FF0752"/>
    <w:rsid w:val="00FF122F"/>
    <w:rsid w:val="00FF211D"/>
    <w:rsid w:val="00FF4347"/>
    <w:rsid w:val="00FF5593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43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B43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33C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33C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aliases w:val="Обычный (Web)"/>
    <w:basedOn w:val="a"/>
    <w:uiPriority w:val="99"/>
    <w:rsid w:val="0033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333C86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link w:val="a5"/>
    <w:uiPriority w:val="34"/>
    <w:qFormat/>
    <w:rsid w:val="008B60F2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A01347"/>
  </w:style>
  <w:style w:type="paragraph" w:styleId="a6">
    <w:name w:val="Balloon Text"/>
    <w:basedOn w:val="a"/>
    <w:link w:val="a7"/>
    <w:uiPriority w:val="99"/>
    <w:semiHidden/>
    <w:unhideWhenUsed/>
    <w:rsid w:val="00A0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34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251CB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51CB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51CBF"/>
    <w:rPr>
      <w:vertAlign w:val="superscript"/>
    </w:rPr>
  </w:style>
  <w:style w:type="table" w:styleId="ab">
    <w:name w:val="Table Grid"/>
    <w:basedOn w:val="a1"/>
    <w:uiPriority w:val="59"/>
    <w:rsid w:val="0025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1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B43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43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endnote text"/>
    <w:basedOn w:val="a"/>
    <w:link w:val="ad"/>
    <w:uiPriority w:val="99"/>
    <w:semiHidden/>
    <w:unhideWhenUsed/>
    <w:rsid w:val="005B432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B432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B432C"/>
    <w:rPr>
      <w:vertAlign w:val="superscript"/>
    </w:rPr>
  </w:style>
  <w:style w:type="character" w:styleId="af">
    <w:name w:val="Emphasis"/>
    <w:qFormat/>
    <w:rsid w:val="005B432C"/>
    <w:rPr>
      <w:rFonts w:ascii="Times New Roman" w:hAnsi="Times New Roman" w:cs="Times New Roman"/>
      <w:i/>
      <w:iCs/>
      <w:sz w:val="28"/>
    </w:rPr>
  </w:style>
  <w:style w:type="character" w:customStyle="1" w:styleId="af0">
    <w:name w:val="Без интервала Знак Знак"/>
    <w:link w:val="af1"/>
    <w:locked/>
    <w:rsid w:val="005B432C"/>
    <w:rPr>
      <w:b/>
      <w:sz w:val="28"/>
    </w:rPr>
  </w:style>
  <w:style w:type="paragraph" w:customStyle="1" w:styleId="af1">
    <w:name w:val="Без интервала Знак"/>
    <w:link w:val="af0"/>
    <w:qFormat/>
    <w:rsid w:val="005B432C"/>
    <w:pPr>
      <w:spacing w:after="120" w:line="240" w:lineRule="auto"/>
    </w:pPr>
    <w:rPr>
      <w:b/>
      <w:sz w:val="28"/>
    </w:rPr>
  </w:style>
  <w:style w:type="paragraph" w:customStyle="1" w:styleId="t-right">
    <w:name w:val="t-right"/>
    <w:basedOn w:val="a"/>
    <w:rsid w:val="005B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B432C"/>
    <w:pPr>
      <w:ind w:left="720"/>
      <w:contextualSpacing/>
    </w:pPr>
    <w:rPr>
      <w:rFonts w:ascii="Calibri" w:eastAsia="Times New Roman" w:hAnsi="Calibri" w:cs="Times New Roman"/>
    </w:rPr>
  </w:style>
  <w:style w:type="character" w:styleId="af2">
    <w:name w:val="Hyperlink"/>
    <w:basedOn w:val="a0"/>
    <w:uiPriority w:val="99"/>
    <w:unhideWhenUsed/>
    <w:rsid w:val="005B432C"/>
    <w:rPr>
      <w:color w:val="0000FF"/>
      <w:u w:val="single"/>
    </w:rPr>
  </w:style>
  <w:style w:type="paragraph" w:styleId="af3">
    <w:name w:val="header"/>
    <w:basedOn w:val="a"/>
    <w:link w:val="af4"/>
    <w:uiPriority w:val="99"/>
    <w:unhideWhenUsed/>
    <w:rsid w:val="005B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B432C"/>
  </w:style>
  <w:style w:type="paragraph" w:styleId="af5">
    <w:name w:val="footer"/>
    <w:basedOn w:val="a"/>
    <w:link w:val="af6"/>
    <w:uiPriority w:val="99"/>
    <w:unhideWhenUsed/>
    <w:rsid w:val="005B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B432C"/>
  </w:style>
  <w:style w:type="paragraph" w:customStyle="1" w:styleId="ConsPlusNormal">
    <w:name w:val="ConsPlusNormal"/>
    <w:rsid w:val="005B4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Strong"/>
    <w:uiPriority w:val="22"/>
    <w:qFormat/>
    <w:rsid w:val="00941BED"/>
    <w:rPr>
      <w:b/>
      <w:bCs/>
    </w:rPr>
  </w:style>
  <w:style w:type="paragraph" w:customStyle="1" w:styleId="Style4">
    <w:name w:val="Style4"/>
    <w:basedOn w:val="a"/>
    <w:rsid w:val="000A3B31"/>
    <w:pPr>
      <w:widowControl w:val="0"/>
      <w:autoSpaceDE w:val="0"/>
      <w:autoSpaceDN w:val="0"/>
      <w:adjustRightInd w:val="0"/>
      <w:spacing w:after="0" w:line="315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0A3B31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0A3B3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A3B31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0A3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D2CB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D2CB7"/>
    <w:rPr>
      <w:rFonts w:ascii="Times New Roman" w:hAnsi="Times New Roman" w:cs="Times New Roman"/>
      <w:sz w:val="24"/>
      <w:szCs w:val="24"/>
    </w:rPr>
  </w:style>
  <w:style w:type="character" w:customStyle="1" w:styleId="af9">
    <w:name w:val="Гипертекстовая ссылка"/>
    <w:uiPriority w:val="99"/>
    <w:rsid w:val="008E55B2"/>
    <w:rPr>
      <w:rFonts w:cs="Times New Roman"/>
      <w:b w:val="0"/>
      <w:color w:val="106BBE"/>
      <w:sz w:val="26"/>
    </w:rPr>
  </w:style>
  <w:style w:type="paragraph" w:customStyle="1" w:styleId="afa">
    <w:name w:val="Нормальный (таблица)"/>
    <w:basedOn w:val="a"/>
    <w:next w:val="a"/>
    <w:uiPriority w:val="99"/>
    <w:rsid w:val="008E55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TOC Heading"/>
    <w:basedOn w:val="1"/>
    <w:next w:val="a"/>
    <w:uiPriority w:val="39"/>
    <w:unhideWhenUsed/>
    <w:qFormat/>
    <w:rsid w:val="00E83035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E83035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E83035"/>
    <w:pPr>
      <w:spacing w:after="100"/>
      <w:ind w:left="440"/>
    </w:pPr>
  </w:style>
  <w:style w:type="paragraph" w:styleId="2">
    <w:name w:val="toc 2"/>
    <w:basedOn w:val="a"/>
    <w:next w:val="a"/>
    <w:autoRedefine/>
    <w:uiPriority w:val="39"/>
    <w:unhideWhenUsed/>
    <w:rsid w:val="00E83035"/>
    <w:pPr>
      <w:spacing w:after="100"/>
      <w:ind w:left="220"/>
    </w:pPr>
  </w:style>
  <w:style w:type="paragraph" w:styleId="afc">
    <w:name w:val="Body Text"/>
    <w:basedOn w:val="a"/>
    <w:link w:val="afd"/>
    <w:uiPriority w:val="99"/>
    <w:semiHidden/>
    <w:unhideWhenUsed/>
    <w:rsid w:val="00D86447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D86447"/>
  </w:style>
  <w:style w:type="paragraph" w:styleId="20">
    <w:name w:val="Body Text Indent 2"/>
    <w:basedOn w:val="a"/>
    <w:link w:val="21"/>
    <w:uiPriority w:val="99"/>
    <w:semiHidden/>
    <w:unhideWhenUsed/>
    <w:rsid w:val="00D8644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6447"/>
  </w:style>
  <w:style w:type="table" w:customStyle="1" w:styleId="-431">
    <w:name w:val="Таблица-сетка 4 — акцент 31"/>
    <w:basedOn w:val="a1"/>
    <w:uiPriority w:val="49"/>
    <w:rsid w:val="00EF3CD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apple-converted-space">
    <w:name w:val="apple-converted-space"/>
    <w:basedOn w:val="a0"/>
    <w:rsid w:val="00EF3CD9"/>
  </w:style>
  <w:style w:type="table" w:customStyle="1" w:styleId="-11">
    <w:name w:val="Таблица-сетка 1 светлая1"/>
    <w:basedOn w:val="a1"/>
    <w:uiPriority w:val="46"/>
    <w:rsid w:val="00E036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">
    <w:name w:val="Таблица-сетка 2 — акцент 11"/>
    <w:basedOn w:val="a1"/>
    <w:uiPriority w:val="47"/>
    <w:rsid w:val="00E0366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13">
    <w:name w:val="Нет списка1"/>
    <w:next w:val="a2"/>
    <w:uiPriority w:val="99"/>
    <w:semiHidden/>
    <w:unhideWhenUsed/>
    <w:rsid w:val="00A04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43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B43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33C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33C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aliases w:val="Обычный (Web)"/>
    <w:basedOn w:val="a"/>
    <w:uiPriority w:val="99"/>
    <w:rsid w:val="0033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333C86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link w:val="a5"/>
    <w:uiPriority w:val="34"/>
    <w:qFormat/>
    <w:rsid w:val="008B60F2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A01347"/>
  </w:style>
  <w:style w:type="paragraph" w:styleId="a6">
    <w:name w:val="Balloon Text"/>
    <w:basedOn w:val="a"/>
    <w:link w:val="a7"/>
    <w:uiPriority w:val="99"/>
    <w:semiHidden/>
    <w:unhideWhenUsed/>
    <w:rsid w:val="00A0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34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251CB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51CB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51CBF"/>
    <w:rPr>
      <w:vertAlign w:val="superscript"/>
    </w:rPr>
  </w:style>
  <w:style w:type="table" w:styleId="ab">
    <w:name w:val="Table Grid"/>
    <w:basedOn w:val="a1"/>
    <w:uiPriority w:val="59"/>
    <w:rsid w:val="0025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1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B43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43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endnote text"/>
    <w:basedOn w:val="a"/>
    <w:link w:val="ad"/>
    <w:uiPriority w:val="99"/>
    <w:semiHidden/>
    <w:unhideWhenUsed/>
    <w:rsid w:val="005B432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B432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B432C"/>
    <w:rPr>
      <w:vertAlign w:val="superscript"/>
    </w:rPr>
  </w:style>
  <w:style w:type="character" w:styleId="af">
    <w:name w:val="Emphasis"/>
    <w:qFormat/>
    <w:rsid w:val="005B432C"/>
    <w:rPr>
      <w:rFonts w:ascii="Times New Roman" w:hAnsi="Times New Roman" w:cs="Times New Roman"/>
      <w:i/>
      <w:iCs/>
      <w:sz w:val="28"/>
    </w:rPr>
  </w:style>
  <w:style w:type="character" w:customStyle="1" w:styleId="af0">
    <w:name w:val="Без интервала Знак Знак"/>
    <w:link w:val="af1"/>
    <w:locked/>
    <w:rsid w:val="005B432C"/>
    <w:rPr>
      <w:b/>
      <w:sz w:val="28"/>
    </w:rPr>
  </w:style>
  <w:style w:type="paragraph" w:customStyle="1" w:styleId="af1">
    <w:name w:val="Без интервала Знак"/>
    <w:link w:val="af0"/>
    <w:qFormat/>
    <w:rsid w:val="005B432C"/>
    <w:pPr>
      <w:spacing w:after="120" w:line="240" w:lineRule="auto"/>
    </w:pPr>
    <w:rPr>
      <w:b/>
      <w:sz w:val="28"/>
    </w:rPr>
  </w:style>
  <w:style w:type="paragraph" w:customStyle="1" w:styleId="t-right">
    <w:name w:val="t-right"/>
    <w:basedOn w:val="a"/>
    <w:rsid w:val="005B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B432C"/>
    <w:pPr>
      <w:ind w:left="720"/>
      <w:contextualSpacing/>
    </w:pPr>
    <w:rPr>
      <w:rFonts w:ascii="Calibri" w:eastAsia="Times New Roman" w:hAnsi="Calibri" w:cs="Times New Roman"/>
    </w:rPr>
  </w:style>
  <w:style w:type="character" w:styleId="af2">
    <w:name w:val="Hyperlink"/>
    <w:basedOn w:val="a0"/>
    <w:uiPriority w:val="99"/>
    <w:unhideWhenUsed/>
    <w:rsid w:val="005B432C"/>
    <w:rPr>
      <w:color w:val="0000FF"/>
      <w:u w:val="single"/>
    </w:rPr>
  </w:style>
  <w:style w:type="paragraph" w:styleId="af3">
    <w:name w:val="header"/>
    <w:basedOn w:val="a"/>
    <w:link w:val="af4"/>
    <w:uiPriority w:val="99"/>
    <w:unhideWhenUsed/>
    <w:rsid w:val="005B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B432C"/>
  </w:style>
  <w:style w:type="paragraph" w:styleId="af5">
    <w:name w:val="footer"/>
    <w:basedOn w:val="a"/>
    <w:link w:val="af6"/>
    <w:uiPriority w:val="99"/>
    <w:unhideWhenUsed/>
    <w:rsid w:val="005B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B432C"/>
  </w:style>
  <w:style w:type="paragraph" w:customStyle="1" w:styleId="ConsPlusNormal">
    <w:name w:val="ConsPlusNormal"/>
    <w:rsid w:val="005B4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Strong"/>
    <w:uiPriority w:val="22"/>
    <w:qFormat/>
    <w:rsid w:val="00941BED"/>
    <w:rPr>
      <w:b/>
      <w:bCs/>
    </w:rPr>
  </w:style>
  <w:style w:type="paragraph" w:customStyle="1" w:styleId="Style4">
    <w:name w:val="Style4"/>
    <w:basedOn w:val="a"/>
    <w:rsid w:val="000A3B31"/>
    <w:pPr>
      <w:widowControl w:val="0"/>
      <w:autoSpaceDE w:val="0"/>
      <w:autoSpaceDN w:val="0"/>
      <w:adjustRightInd w:val="0"/>
      <w:spacing w:after="0" w:line="315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0A3B31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0A3B3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A3B31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0A3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D2CB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D2CB7"/>
    <w:rPr>
      <w:rFonts w:ascii="Times New Roman" w:hAnsi="Times New Roman" w:cs="Times New Roman"/>
      <w:sz w:val="24"/>
      <w:szCs w:val="24"/>
    </w:rPr>
  </w:style>
  <w:style w:type="character" w:customStyle="1" w:styleId="af9">
    <w:name w:val="Гипертекстовая ссылка"/>
    <w:uiPriority w:val="99"/>
    <w:rsid w:val="008E55B2"/>
    <w:rPr>
      <w:rFonts w:cs="Times New Roman"/>
      <w:b w:val="0"/>
      <w:color w:val="106BBE"/>
      <w:sz w:val="26"/>
    </w:rPr>
  </w:style>
  <w:style w:type="paragraph" w:customStyle="1" w:styleId="afa">
    <w:name w:val="Нормальный (таблица)"/>
    <w:basedOn w:val="a"/>
    <w:next w:val="a"/>
    <w:uiPriority w:val="99"/>
    <w:rsid w:val="008E55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TOC Heading"/>
    <w:basedOn w:val="1"/>
    <w:next w:val="a"/>
    <w:uiPriority w:val="39"/>
    <w:unhideWhenUsed/>
    <w:qFormat/>
    <w:rsid w:val="00E83035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E83035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E83035"/>
    <w:pPr>
      <w:spacing w:after="100"/>
      <w:ind w:left="440"/>
    </w:pPr>
  </w:style>
  <w:style w:type="paragraph" w:styleId="2">
    <w:name w:val="toc 2"/>
    <w:basedOn w:val="a"/>
    <w:next w:val="a"/>
    <w:autoRedefine/>
    <w:uiPriority w:val="39"/>
    <w:unhideWhenUsed/>
    <w:rsid w:val="00E83035"/>
    <w:pPr>
      <w:spacing w:after="100"/>
      <w:ind w:left="220"/>
    </w:pPr>
  </w:style>
  <w:style w:type="paragraph" w:styleId="afc">
    <w:name w:val="Body Text"/>
    <w:basedOn w:val="a"/>
    <w:link w:val="afd"/>
    <w:uiPriority w:val="99"/>
    <w:semiHidden/>
    <w:unhideWhenUsed/>
    <w:rsid w:val="00D86447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D86447"/>
  </w:style>
  <w:style w:type="paragraph" w:styleId="20">
    <w:name w:val="Body Text Indent 2"/>
    <w:basedOn w:val="a"/>
    <w:link w:val="21"/>
    <w:uiPriority w:val="99"/>
    <w:semiHidden/>
    <w:unhideWhenUsed/>
    <w:rsid w:val="00D8644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6447"/>
  </w:style>
  <w:style w:type="table" w:customStyle="1" w:styleId="-431">
    <w:name w:val="Таблица-сетка 4 — акцент 31"/>
    <w:basedOn w:val="a1"/>
    <w:uiPriority w:val="49"/>
    <w:rsid w:val="00EF3CD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apple-converted-space">
    <w:name w:val="apple-converted-space"/>
    <w:basedOn w:val="a0"/>
    <w:rsid w:val="00EF3CD9"/>
  </w:style>
  <w:style w:type="table" w:customStyle="1" w:styleId="-11">
    <w:name w:val="Таблица-сетка 1 светлая1"/>
    <w:basedOn w:val="a1"/>
    <w:uiPriority w:val="46"/>
    <w:rsid w:val="00E036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">
    <w:name w:val="Таблица-сетка 2 — акцент 11"/>
    <w:basedOn w:val="a1"/>
    <w:uiPriority w:val="47"/>
    <w:rsid w:val="00E0366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13">
    <w:name w:val="Нет списка1"/>
    <w:next w:val="a2"/>
    <w:uiPriority w:val="99"/>
    <w:semiHidden/>
    <w:unhideWhenUsed/>
    <w:rsid w:val="00A04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2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3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3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7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3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88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7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7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8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2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7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5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0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7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3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0%D1%80%D1%81%D0%BA%D0%B8%D0%B9_%D1%80%D0%B0%D0%B9%D0%BE%D0%BD" TargetMode="External"/><Relationship Id="rId18" Type="http://schemas.openxmlformats.org/officeDocument/2006/relationships/hyperlink" Target="https://ru.wikipedia.org/wiki/%D0%90%D1%80%D1%81%D0%BA%D0%B8%D0%B9_%D1%80%D0%B0%D0%B9%D0%BE%D0%BD" TargetMode="External"/><Relationship Id="rId26" Type="http://schemas.openxmlformats.org/officeDocument/2006/relationships/hyperlink" Target="https://ru.wikipedia.org/wiki/%D0%A1%D0%BC%D0%B0%D0%BA-%D0%9A%D0%BE%D1%80%D1%81%D0%B0" TargetMode="External"/><Relationship Id="rId39" Type="http://schemas.openxmlformats.org/officeDocument/2006/relationships/hyperlink" Target="https://ru.wikipedia.org/wiki/%D0%90%D1%80%D1%81%D0%BA%D0%B8%D0%B9_%D1%80%D0%B0%D0%B9%D0%BE%D0%BD" TargetMode="External"/><Relationship Id="rId21" Type="http://schemas.openxmlformats.org/officeDocument/2006/relationships/hyperlink" Target="https://ru.wikipedia.org/wiki/%D0%90%D1%80%D1%81%D0%BA%D0%B8%D0%B9_%D1%80%D0%B0%D0%B9%D0%BE%D0%BD" TargetMode="External"/><Relationship Id="rId34" Type="http://schemas.openxmlformats.org/officeDocument/2006/relationships/hyperlink" Target="https://ru.wikipedia.org/wiki/%D0%A1%D1%82%D0%B0%D1%80%D0%BE%D0%BA%D1%8B%D1%80%D0%BB%D0%B0%D0%B9%D1%81%D0%BA%D0%BE%D0%B5_%D1%81%D0%B5%D0%BB%D1%8C%D1%81%D0%BA%D0%BE%D0%B5_%D0%BF%D0%BE%D1%81%D0%B5%D0%BB%D0%B5%D0%BD%D0%B8%D0%B5" TargetMode="External"/><Relationship Id="rId42" Type="http://schemas.openxmlformats.org/officeDocument/2006/relationships/hyperlink" Target="https://ru.wikipedia.org/wiki/%D0%A3%D1%80%D0%BD%D1%8F%D0%BA%D1%81%D0%BA%D0%BE%D0%B5_%D1%81%D0%B5%D0%BB%D1%8C%D1%81%D0%BA%D0%BE%D0%B5_%D0%BF%D0%BE%D1%81%D0%B5%D0%BB%D0%B5%D0%BD%D0%B8%D0%B5" TargetMode="External"/><Relationship Id="rId47" Type="http://schemas.openxmlformats.org/officeDocument/2006/relationships/hyperlink" Target="https://ru.wikipedia.org/wiki/%D0%90%D1%80%D1%81%D0%BA%D0%B8%D0%B9_%D1%80%D0%B0%D0%B9%D0%BE%D0%BD" TargetMode="External"/><Relationship Id="rId50" Type="http://schemas.openxmlformats.org/officeDocument/2006/relationships/hyperlink" Target="https://ru.wikipedia.org/wiki/%D0%90%D1%80%D1%81%D0%BA%D0%B8%D0%B9_%D1%80%D0%B0%D0%B9%D0%BE%D0%BD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A%D0%B0%D1%87%D0%B5%D0%BB%D0%B8%D0%BD%D1%81%D0%BA%D0%BE%D0%B5_%D1%81%D0%B5%D0%BB%D1%8C%D1%81%D0%BA%D0%BE%D0%B5_%D0%BF%D0%BE%D1%81%D0%B5%D0%BB%D0%B5%D0%BD%D0%B8%D0%B5" TargetMode="External"/><Relationship Id="rId17" Type="http://schemas.openxmlformats.org/officeDocument/2006/relationships/hyperlink" Target="https://ru.wikipedia.org/w/index.php?title=%D0%9D%D0%BE%D0%B2%D1%8B%D0%B9_%D0%9A%D0%B8%D0%BD%D0%B5%D1%80&amp;action=edit&amp;redlink=1" TargetMode="External"/><Relationship Id="rId25" Type="http://schemas.openxmlformats.org/officeDocument/2006/relationships/hyperlink" Target="https://ru.wikipedia.org/wiki/%D0%A1%D0%B8%D0%B7%D0%B8%D0%BD%D1%81%D0%BA%D0%BE%D0%B5_%D1%81%D0%B5%D0%BB%D1%8C%D1%81%D0%BA%D0%BE%D0%B5_%D0%BF%D0%BE%D1%81%D0%B5%D0%BB%D0%B5%D0%BD%D0%B8%D0%B5" TargetMode="External"/><Relationship Id="rId33" Type="http://schemas.openxmlformats.org/officeDocument/2006/relationships/hyperlink" Target="https://ru.wikipedia.org/wiki/%D0%90%D1%80%D1%81%D0%BA%D0%B8%D0%B9_%D1%80%D0%B0%D0%B9%D0%BE%D0%BD" TargetMode="External"/><Relationship Id="rId38" Type="http://schemas.openxmlformats.org/officeDocument/2006/relationships/hyperlink" Target="https://ru.wikipedia.org/w/index.php?title=%D0%A1%D1%82%D0%B0%D1%80%D0%BE%D0%B5_%D0%A7%D1%83%D1%80%D0%B8%D0%BB%D0%B8%D0%BD%D0%BE&amp;action=edit&amp;redlink=1" TargetMode="External"/><Relationship Id="rId46" Type="http://schemas.openxmlformats.org/officeDocument/2006/relationships/hyperlink" Target="https://ru.wikipedia.org/wiki/%D0%A8%D1%83%D1%88%D0%BC%D0%B0%D0%B1%D0%B0%D1%88%D1%81%D0%BA%D0%BE%D0%B5_%D1%81%D0%B5%D0%BB%D1%8C%D1%81%D0%BA%D0%BE%D0%B5_%D0%BF%D0%BE%D1%81%D0%B5%D0%BB%D0%B5%D0%BD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D%D0%BE%D0%B2%D0%BE%D0%BA%D0%B8%D0%BD%D0%B5%D1%80%D1%81%D0%BA%D0%BE%D0%B5_%D1%81%D0%B5%D0%BB%D1%8C%D1%81%D0%BA%D0%BE%D0%B5_%D0%BF%D0%BE%D1%81%D0%B5%D0%BB%D0%B5%D0%BD%D0%B8%D0%B5" TargetMode="External"/><Relationship Id="rId20" Type="http://schemas.openxmlformats.org/officeDocument/2006/relationships/hyperlink" Target="https://ru.wikipedia.org/w/index.php?title=%D0%9D%D0%BE%D0%B2%D1%8B%D0%B9_%D0%9A%D0%B8%D1%88%D0%B8%D1%82&amp;action=edit&amp;redlink=1" TargetMode="External"/><Relationship Id="rId29" Type="http://schemas.openxmlformats.org/officeDocument/2006/relationships/hyperlink" Target="https://ru.wikipedia.org/w/index.php?title=%D0%9D%D0%B8%D0%B6%D0%BD%D0%B8%D0%B5_%D0%90%D1%82%D1%8B&amp;action=edit&amp;redlink=1" TargetMode="External"/><Relationship Id="rId41" Type="http://schemas.openxmlformats.org/officeDocument/2006/relationships/hyperlink" Target="https://ru.wikipedia.org/wiki/%D0%90%D1%80%D1%81%D0%BA%D0%B8%D0%B9_%D1%80%D0%B0%D0%B9%D0%BE%D0%BD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F%D0%B0%D0%B7%D0%BE%D0%B2%D1%81%D0%BA%D0%BE%D0%B5_%D1%81%D0%B5%D0%BB%D1%8C%D1%81%D0%BA%D0%BE%D0%B5_%D0%BF%D0%BE%D1%81%D0%B5%D0%BB%D0%B5%D0%BD%D0%B8%D0%B5" TargetMode="External"/><Relationship Id="rId24" Type="http://schemas.openxmlformats.org/officeDocument/2006/relationships/hyperlink" Target="https://ru.wikipedia.org/wiki/%D0%90%D1%80%D1%81%D0%BA%D0%B8%D0%B9_%D1%80%D0%B0%D0%B9%D0%BE%D0%BD" TargetMode="External"/><Relationship Id="rId32" Type="http://schemas.openxmlformats.org/officeDocument/2006/relationships/hyperlink" Target="https://ru.wikipedia.org/wiki/%D0%A1%D1%80%D0%B5%D0%B4%D0%BD%D1%8F%D1%8F_%D0%9A%D0%BE%D1%80%D1%81%D0%B0" TargetMode="External"/><Relationship Id="rId37" Type="http://schemas.openxmlformats.org/officeDocument/2006/relationships/hyperlink" Target="https://ru.wikipedia.org/wiki/%D0%A1%D1%82%D0%B0%D1%80%D0%BE%D1%87%D1%83%D1%80%D0%B8%D0%BB%D0%B8%D0%BD%D1%81%D0%BA%D0%BE%D0%B5_%D1%81%D0%B5%D0%BB%D1%8C%D1%81%D0%BA%D0%BE%D0%B5_%D0%BF%D0%BE%D1%81%D0%B5%D0%BB%D0%B5%D0%BD%D0%B8%D0%B5" TargetMode="External"/><Relationship Id="rId40" Type="http://schemas.openxmlformats.org/officeDocument/2006/relationships/hyperlink" Target="https://ru.wikipedia.org/wiki/%D0%A2%D0%B0%D1%88%D0%BA%D0%B8%D1%87%D0%B8%D0%BD%D1%81%D0%BA%D0%BE%D0%B5_%D1%81%D0%B5%D0%BB%D1%8C%D1%81%D0%BA%D0%BE%D0%B5_%D0%BF%D0%BE%D1%81%D0%B5%D0%BB%D0%B5%D0%BD%D0%B8%D0%B5" TargetMode="External"/><Relationship Id="rId45" Type="http://schemas.openxmlformats.org/officeDocument/2006/relationships/hyperlink" Target="https://ru.wikipedia.org/wiki/%D0%90%D1%80%D1%81%D0%BA%D0%B8%D0%B9_%D1%80%D0%B0%D0%B9%D0%BE%D0%BD" TargetMode="External"/><Relationship Id="rId53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0%D1%80%D1%81%D0%BA%D0%B8%D0%B9_%D1%80%D0%B0%D0%B9%D0%BE%D0%BD" TargetMode="External"/><Relationship Id="rId23" Type="http://schemas.openxmlformats.org/officeDocument/2006/relationships/hyperlink" Target="https://ru.wikipedia.org/w/index.php?title=%D0%9D%D0%BE%D0%B2%D1%8B%D0%B9_%D0%9A%D1%8B%D1%80%D0%BB%D0%B0%D0%B9&amp;action=edit&amp;redlink=1" TargetMode="External"/><Relationship Id="rId28" Type="http://schemas.openxmlformats.org/officeDocument/2006/relationships/hyperlink" Target="https://ru.wikipedia.org/wiki/%D0%A1%D1%80%D0%B5%D0%B4%D0%BD%D0%B5%D0%B0%D1%82%D1%8B%D0%BD%D1%81%D0%BA%D0%BE%D0%B5_%D1%81%D0%B5%D0%BB%D1%8C%D1%81%D0%BA%D0%BE%D0%B5_%D0%BF%D0%BE%D1%81%D0%B5%D0%BB%D0%B5%D0%BD%D0%B8%D0%B5" TargetMode="External"/><Relationship Id="rId36" Type="http://schemas.openxmlformats.org/officeDocument/2006/relationships/hyperlink" Target="https://ru.wikipedia.org/wiki/%D0%90%D1%80%D1%81%D0%BA%D0%B8%D0%B9_%D1%80%D0%B0%D0%B9%D0%BE%D0%BD" TargetMode="External"/><Relationship Id="rId49" Type="http://schemas.openxmlformats.org/officeDocument/2006/relationships/hyperlink" Target="https://ru.wikipedia.org/w/index.php?title=%D0%AF%D0%BD%D0%B3%D0%B0-%D0%A1%D0%B0%D0%BB%D0%B0&amp;action=edit&amp;redlink=1" TargetMode="External"/><Relationship Id="rId10" Type="http://schemas.openxmlformats.org/officeDocument/2006/relationships/hyperlink" Target="https://ru.wikipedia.org/wiki/%D0%90%D1%80%D1%81%D0%BA" TargetMode="External"/><Relationship Id="rId19" Type="http://schemas.openxmlformats.org/officeDocument/2006/relationships/hyperlink" Target="https://ru.wikipedia.org/wiki/%D0%9D%D0%BE%D0%B2%D0%BE%D0%BA%D0%B8%D1%88%D0%B8%D1%82%D1%81%D0%BA%D0%BE%D0%B5_%D1%81%D0%B5%D0%BB%D1%8C%D1%81%D0%BA%D0%BE%D0%B5_%D0%BF%D0%BE%D1%81%D0%B5%D0%BB%D0%B5%D0%BD%D0%B8%D0%B5" TargetMode="External"/><Relationship Id="rId31" Type="http://schemas.openxmlformats.org/officeDocument/2006/relationships/hyperlink" Target="https://ru.wikipedia.org/wiki/%D0%A1%D1%80%D0%B5%D0%B4%D0%BD%D0%B5%D0%BA%D0%BE%D1%80%D1%81%D0%B8%D0%BD%D1%81%D0%BA%D0%BE%D0%B5_%D1%81%D0%B5%D0%BB%D1%8C%D1%81%D0%BA%D0%BE%D0%B5_%D0%BF%D0%BE%D1%81%D0%B5%D0%BB%D0%B5%D0%BD%D0%B8%D0%B5" TargetMode="External"/><Relationship Id="rId44" Type="http://schemas.openxmlformats.org/officeDocument/2006/relationships/hyperlink" Target="https://ru.wikipedia.org/wiki/%D0%A3%D1%82%D0%B0%D1%80-%D0%90%D1%82%D1%8B%D0%BD%D1%81%D0%BA%D0%BE%D0%B5_%D1%81%D0%B5%D0%BB%D1%8C%D1%81%D0%BA%D0%BE%D0%B5_%D0%BF%D0%BE%D1%81%D0%B5%D0%BB%D0%B5%D0%BD%D0%B8%D0%B5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3%D0%BE%D1%80%D0%BE%D0%B4%D1%81%D0%BA%D0%BE%D0%B5_%D0%BF%D0%BE%D1%81%D0%B5%D0%BB%D0%B5%D0%BD%D0%B8%D0%B5_%D0%BF%D0%BE%D1%81%D1%91%D0%BB%D0%BE%D0%BA_%D0%90%D1%80%D1%81%D0%BA" TargetMode="External"/><Relationship Id="rId14" Type="http://schemas.openxmlformats.org/officeDocument/2006/relationships/hyperlink" Target="https://ru.wikipedia.org/wiki/%D0%9D%D0%B0%D0%BB%D0%B0%D1%81%D0%B8%D0%BD%D1%81%D0%BA%D0%BE%D0%B5_%D1%81%D0%B5%D0%BB%D1%8C%D1%81%D0%BA%D0%BE%D0%B5_%D0%BF%D0%BE%D1%81%D0%B5%D0%BB%D0%B5%D0%BD%D0%B8%D0%B5" TargetMode="External"/><Relationship Id="rId22" Type="http://schemas.openxmlformats.org/officeDocument/2006/relationships/hyperlink" Target="https://ru.wikipedia.org/wiki/%D0%9D%D0%BE%D0%B2%D0%BE%D0%BA%D1%8B%D1%80%D0%BB%D0%B0%D0%B9%D1%81%D0%BA%D0%BE%D0%B5_%D1%81%D0%B5%D0%BB%D1%8C%D1%81%D0%BA%D0%BE%D0%B5_%D0%BF%D0%BE%D1%81%D0%B5%D0%BB%D0%B5%D0%BD%D0%B8%D0%B5" TargetMode="External"/><Relationship Id="rId27" Type="http://schemas.openxmlformats.org/officeDocument/2006/relationships/hyperlink" Target="https://ru.wikipedia.org/wiki/%D0%90%D1%80%D1%81%D0%BA%D0%B8%D0%B9_%D1%80%D0%B0%D0%B9%D0%BE%D0%BD" TargetMode="External"/><Relationship Id="rId30" Type="http://schemas.openxmlformats.org/officeDocument/2006/relationships/hyperlink" Target="https://ru.wikipedia.org/wiki/%D0%90%D1%80%D1%81%D0%BA%D0%B8%D0%B9_%D1%80%D0%B0%D0%B9%D0%BE%D0%BD" TargetMode="External"/><Relationship Id="rId35" Type="http://schemas.openxmlformats.org/officeDocument/2006/relationships/hyperlink" Target="https://ru.wikipedia.org/w/index.php?title=%D0%9D%D0%B8%D0%B6%D0%BD%D0%B8%D0%B5_%D0%9C%D0%B5%D1%82%D0%B5%D1%81%D0%BA%D0%B8_(%D0%A1%D1%82%D0%B0%D1%80%D0%BE%D0%BA%D1%8B%D1%80%D0%BB%D0%B0%D0%B9%D1%81%D0%BA%D0%BE%D0%B5_%D1%81%D0%B5%D0%BB%D1%8C%D1%81%D0%BA%D0%BE%D0%B5_%D0%BF%D0%BE%D1%81%D0%B5%D0%BB%D0%B5%D0%BD%D0%B8%D0%B5)&amp;action=edit&amp;redlink=1" TargetMode="External"/><Relationship Id="rId43" Type="http://schemas.openxmlformats.org/officeDocument/2006/relationships/hyperlink" Target="https://ru.wikipedia.org/wiki/%D0%90%D1%80%D1%81%D0%BA%D0%B8%D0%B9_%D1%80%D0%B0%D0%B9%D0%BE%D0%BD" TargetMode="External"/><Relationship Id="rId48" Type="http://schemas.openxmlformats.org/officeDocument/2006/relationships/hyperlink" Target="https://ru.wikipedia.org/wiki/%D0%AF%D0%BD%D0%B3%D0%B0-%D0%A1%D0%B0%D0%BB%D1%81%D0%BA%D0%BE%D0%B5_%D1%81%D0%B5%D0%BB%D1%8C%D1%81%D0%BA%D0%BE%D0%B5_%D0%BF%D0%BE%D1%81%D0%B5%D0%BB%D0%B5%D0%BD%D0%B8%D0%B5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61F1-9F6C-46A8-9B81-F1CA9B65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62</Pages>
  <Words>14712</Words>
  <Characters>83861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</dc:creator>
  <cp:lastModifiedBy>Пользователь Windows</cp:lastModifiedBy>
  <cp:revision>7</cp:revision>
  <cp:lastPrinted>2016-06-30T12:18:00Z</cp:lastPrinted>
  <dcterms:created xsi:type="dcterms:W3CDTF">2019-12-10T05:40:00Z</dcterms:created>
  <dcterms:modified xsi:type="dcterms:W3CDTF">2019-12-10T10:01:00Z</dcterms:modified>
</cp:coreProperties>
</file>