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C5" w:rsidRDefault="00E411C5" w:rsidP="00E4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00ED">
        <w:rPr>
          <w:rFonts w:ascii="Times New Roman" w:hAnsi="Times New Roman" w:cs="Times New Roman"/>
          <w:b/>
          <w:bCs/>
          <w:sz w:val="28"/>
          <w:szCs w:val="28"/>
        </w:rPr>
        <w:t>Уточняются полномочия прокурора, осуществляемые в ходе досудебного производства по уголовному делу</w:t>
      </w:r>
      <w:bookmarkEnd w:id="0"/>
      <w:r w:rsidRPr="00BF00ED">
        <w:rPr>
          <w:rFonts w:ascii="Times New Roman" w:hAnsi="Times New Roman" w:cs="Times New Roman"/>
          <w:sz w:val="28"/>
          <w:szCs w:val="28"/>
        </w:rPr>
        <w:t>.</w:t>
      </w:r>
    </w:p>
    <w:p w:rsidR="00E411C5" w:rsidRPr="00BF00ED" w:rsidRDefault="00E411C5" w:rsidP="00E4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C5" w:rsidRPr="00BF00ED" w:rsidRDefault="00E411C5" w:rsidP="00E4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ED">
        <w:rPr>
          <w:rFonts w:ascii="Times New Roman" w:hAnsi="Times New Roman" w:cs="Times New Roman"/>
          <w:sz w:val="28"/>
          <w:szCs w:val="28"/>
        </w:rPr>
        <w:t>Федеральным законом от 27.12.2019 № 499-ФЗ внесены изменения в Уголовно-процессуальный кодекс Российской Федерации.</w:t>
      </w:r>
    </w:p>
    <w:p w:rsidR="00E411C5" w:rsidRPr="00BF00ED" w:rsidRDefault="00E411C5" w:rsidP="00E4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ED">
        <w:rPr>
          <w:rFonts w:ascii="Times New Roman" w:hAnsi="Times New Roman" w:cs="Times New Roman"/>
          <w:sz w:val="28"/>
          <w:szCs w:val="28"/>
        </w:rPr>
        <w:t>Так, в перечень мер прокурорского реагирования включено, в том числе, требование устранения нарушений федерального законодательства, допущенных органами дознания и следственными органами при приеме, регистрации и разрешении сообщений о преступлениях.</w:t>
      </w:r>
    </w:p>
    <w:p w:rsidR="00E411C5" w:rsidRPr="00BF00ED" w:rsidRDefault="00E411C5" w:rsidP="00E4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ED">
        <w:rPr>
          <w:rFonts w:ascii="Times New Roman" w:hAnsi="Times New Roman" w:cs="Times New Roman"/>
          <w:sz w:val="28"/>
          <w:szCs w:val="28"/>
        </w:rPr>
        <w:t>Устанавливается, что постановление прокурора о направлении материалов в орган предварительного расследования для решения вопроса об уголовном преследовании является сообщением о преступлении.</w:t>
      </w:r>
    </w:p>
    <w:p w:rsidR="00E411C5" w:rsidRPr="00BF00ED" w:rsidRDefault="00E411C5" w:rsidP="00E4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ED">
        <w:rPr>
          <w:rFonts w:ascii="Times New Roman" w:hAnsi="Times New Roman" w:cs="Times New Roman"/>
          <w:sz w:val="28"/>
          <w:szCs w:val="28"/>
        </w:rPr>
        <w:t xml:space="preserve">Также закреплена обязанность органа дознания, дознавателя, следователя, руководителя следственного органа при принятии решения о передаче сообщения о преступлении по </w:t>
      </w:r>
      <w:proofErr w:type="spellStart"/>
      <w:r w:rsidRPr="00BF00ED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BF00ED">
        <w:rPr>
          <w:rFonts w:ascii="Times New Roman" w:hAnsi="Times New Roman" w:cs="Times New Roman"/>
          <w:sz w:val="28"/>
          <w:szCs w:val="28"/>
        </w:rPr>
        <w:t xml:space="preserve"> направить прокурору копию соответствующего постановления в течение 24 часов с момента его вынесения.</w:t>
      </w:r>
    </w:p>
    <w:p w:rsidR="00E411C5" w:rsidRPr="00BF00ED" w:rsidRDefault="00E411C5" w:rsidP="00E411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11C5" w:rsidRPr="00BF00ED" w:rsidRDefault="00E411C5" w:rsidP="00E411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0ED">
        <w:rPr>
          <w:rFonts w:ascii="Times New Roman" w:hAnsi="Times New Roman" w:cs="Times New Roman"/>
          <w:b/>
          <w:i/>
          <w:sz w:val="28"/>
          <w:szCs w:val="28"/>
        </w:rPr>
        <w:t xml:space="preserve">Разъясняет Казанская межрайонная природоохранная прокуратура </w:t>
      </w:r>
    </w:p>
    <w:p w:rsidR="00E411C5" w:rsidRPr="00BF00ED" w:rsidRDefault="00E411C5" w:rsidP="00E411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07EC" w:rsidRDefault="00C307EC"/>
    <w:sectPr w:rsidR="00C307EC" w:rsidSect="009362F2">
      <w:pgSz w:w="11906" w:h="16840"/>
      <w:pgMar w:top="1440" w:right="868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CC"/>
    <w:rsid w:val="00C307EC"/>
    <w:rsid w:val="00E411C5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4335-92A5-4925-BDD5-4A4773A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2020-01-23T14:10:00Z</dcterms:created>
  <dcterms:modified xsi:type="dcterms:W3CDTF">2020-01-23T14:10:00Z</dcterms:modified>
</cp:coreProperties>
</file>