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E" w:rsidRDefault="008C3AEE" w:rsidP="008C3AE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2B1FA9" w:rsidRPr="000756DE" w:rsidTr="000F3B3B">
        <w:tc>
          <w:tcPr>
            <w:tcW w:w="4680" w:type="dxa"/>
            <w:tcBorders>
              <w:bottom w:val="thinThickSmallGap" w:sz="24" w:space="0" w:color="auto"/>
            </w:tcBorders>
          </w:tcPr>
          <w:p w:rsidR="002B1FA9" w:rsidRPr="000756DE" w:rsidRDefault="002B1FA9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2B1FA9" w:rsidRPr="0009782F" w:rsidRDefault="002B1FA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Арча </w:t>
            </w:r>
            <w:proofErr w:type="spellStart"/>
            <w:r w:rsidRPr="0009782F">
              <w:rPr>
                <w:b/>
              </w:rPr>
              <w:t>муниципаль</w:t>
            </w:r>
            <w:proofErr w:type="spellEnd"/>
            <w:r w:rsidRPr="0009782F">
              <w:rPr>
                <w:b/>
              </w:rPr>
              <w:t xml:space="preserve"> районы</w:t>
            </w:r>
          </w:p>
          <w:p w:rsidR="002B1FA9" w:rsidRPr="0009782F" w:rsidRDefault="002B1FA9" w:rsidP="000F3B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2B1FA9" w:rsidRPr="0009782F" w:rsidRDefault="002B1FA9" w:rsidP="000F3B3B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2B1FA9" w:rsidRPr="000756DE" w:rsidRDefault="002B1FA9" w:rsidP="000F3B3B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2B1FA9" w:rsidRPr="000756DE" w:rsidRDefault="002B1FA9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2B1FA9" w:rsidRPr="000756DE" w:rsidRDefault="002B1FA9" w:rsidP="000F3B3B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2B1FA9" w:rsidRPr="000756DE" w:rsidRDefault="002B1FA9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FA9" w:rsidRPr="000756DE" w:rsidRDefault="002B1FA9" w:rsidP="000F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2B1FA9" w:rsidRPr="000756DE" w:rsidRDefault="002B1FA9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2B1FA9" w:rsidRPr="0009782F" w:rsidRDefault="002B1FA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2B1FA9" w:rsidRPr="0009782F" w:rsidRDefault="002B1FA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2B1FA9" w:rsidRPr="0009782F" w:rsidRDefault="002B1FA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2B1FA9" w:rsidRPr="000756DE" w:rsidRDefault="002B1FA9" w:rsidP="000F3B3B">
            <w:pPr>
              <w:jc w:val="center"/>
              <w:rPr>
                <w:sz w:val="22"/>
                <w:szCs w:val="22"/>
              </w:rPr>
            </w:pPr>
          </w:p>
          <w:p w:rsidR="002B1FA9" w:rsidRDefault="002B1FA9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2B1FA9" w:rsidRPr="000756DE" w:rsidRDefault="002B1FA9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2B1FA9" w:rsidRPr="000756DE" w:rsidRDefault="002B1FA9" w:rsidP="000F3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2B1FA9" w:rsidRPr="000756DE" w:rsidTr="000F3B3B">
        <w:tc>
          <w:tcPr>
            <w:tcW w:w="4680" w:type="dxa"/>
            <w:tcBorders>
              <w:top w:val="thinThickSmallGap" w:sz="24" w:space="0" w:color="auto"/>
            </w:tcBorders>
          </w:tcPr>
          <w:p w:rsidR="002B1FA9" w:rsidRPr="000756DE" w:rsidRDefault="002B1FA9" w:rsidP="000F3B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FA9" w:rsidRPr="000756DE" w:rsidRDefault="002B1FA9" w:rsidP="000F3B3B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thinThickSmallGap" w:sz="24" w:space="0" w:color="auto"/>
            </w:tcBorders>
          </w:tcPr>
          <w:p w:rsidR="002B1FA9" w:rsidRPr="000756DE" w:rsidRDefault="002B1FA9" w:rsidP="000F3B3B">
            <w:pPr>
              <w:rPr>
                <w:sz w:val="16"/>
                <w:szCs w:val="16"/>
              </w:rPr>
            </w:pPr>
          </w:p>
        </w:tc>
      </w:tr>
    </w:tbl>
    <w:p w:rsidR="008C3AEE" w:rsidRDefault="008C3AEE" w:rsidP="008C3AE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8C3AEE" w:rsidRDefault="008C3AEE" w:rsidP="008C3AE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8C3AEE" w:rsidRDefault="008C3AEE" w:rsidP="008C3AE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8C3AEE" w:rsidRDefault="008C3AEE" w:rsidP="008C3AE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8C3AEE" w:rsidRPr="008C3AEE" w:rsidRDefault="008C3AEE" w:rsidP="008C3AE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8C3AEE" w:rsidRPr="008C3AEE" w:rsidRDefault="008C3AEE" w:rsidP="008C3AEE">
      <w:pPr>
        <w:tabs>
          <w:tab w:val="left" w:pos="809"/>
          <w:tab w:val="center" w:pos="5102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C3A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ПОСТАНОВЛЕНИЕ                                                                            КАРАР</w:t>
      </w:r>
    </w:p>
    <w:p w:rsidR="008C3AEE" w:rsidRDefault="008C3AEE" w:rsidP="008C3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3AEE" w:rsidRPr="00A616DA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16DA">
        <w:rPr>
          <w:rFonts w:ascii="Times New Roman" w:hAnsi="Times New Roman"/>
          <w:b/>
          <w:sz w:val="28"/>
          <w:szCs w:val="28"/>
        </w:rPr>
        <w:t xml:space="preserve">  « 27 »    сентября    </w:t>
      </w:r>
      <w:smartTag w:uri="urn:schemas-microsoft-com:office:smarttags" w:element="metricconverter">
        <w:smartTagPr>
          <w:attr w:name="ProductID" w:val="2012 г"/>
        </w:smartTagPr>
        <w:r w:rsidRPr="00A616DA">
          <w:rPr>
            <w:rFonts w:ascii="Times New Roman" w:hAnsi="Times New Roman"/>
            <w:b/>
            <w:sz w:val="28"/>
            <w:szCs w:val="28"/>
          </w:rPr>
          <w:t>2012 г</w:t>
        </w:r>
      </w:smartTag>
      <w:r w:rsidRPr="00A616DA">
        <w:rPr>
          <w:rFonts w:ascii="Times New Roman" w:hAnsi="Times New Roman"/>
          <w:b/>
          <w:sz w:val="28"/>
          <w:szCs w:val="28"/>
        </w:rPr>
        <w:t xml:space="preserve">.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№</w:t>
      </w:r>
      <w:r w:rsidRPr="00A616DA">
        <w:rPr>
          <w:rFonts w:ascii="Times New Roman" w:hAnsi="Times New Roman"/>
          <w:sz w:val="28"/>
          <w:szCs w:val="28"/>
        </w:rPr>
        <w:t xml:space="preserve">  </w:t>
      </w:r>
      <w:r w:rsidRPr="007F2B84">
        <w:rPr>
          <w:rFonts w:ascii="Times New Roman" w:hAnsi="Times New Roman"/>
          <w:b/>
          <w:sz w:val="28"/>
          <w:szCs w:val="28"/>
        </w:rPr>
        <w:t xml:space="preserve">19     </w:t>
      </w:r>
      <w:r w:rsidRPr="00A616D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C3AEE" w:rsidRDefault="008C3AEE" w:rsidP="008C3AEE">
      <w:pPr>
        <w:pStyle w:val="a3"/>
        <w:rPr>
          <w:rFonts w:ascii="Times New Roman" w:hAnsi="Times New Roman"/>
          <w:sz w:val="28"/>
          <w:szCs w:val="28"/>
        </w:rPr>
      </w:pPr>
    </w:p>
    <w:p w:rsidR="008C3AEE" w:rsidRPr="00A616DA" w:rsidRDefault="008C3AEE" w:rsidP="008C3A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616DA">
        <w:rPr>
          <w:rFonts w:ascii="Times New Roman" w:hAnsi="Times New Roman"/>
          <w:b/>
          <w:sz w:val="28"/>
          <w:szCs w:val="28"/>
        </w:rPr>
        <w:t xml:space="preserve">О  создании на территории МО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Новокинерское</w:t>
      </w:r>
      <w:proofErr w:type="spellEnd"/>
    </w:p>
    <w:p w:rsidR="008C3AEE" w:rsidRPr="00A616DA" w:rsidRDefault="008C3AEE" w:rsidP="008C3AEE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616DA">
        <w:rPr>
          <w:rFonts w:ascii="Times New Roman" w:hAnsi="Times New Roman"/>
          <w:b/>
          <w:sz w:val="28"/>
          <w:szCs w:val="28"/>
        </w:rPr>
        <w:t xml:space="preserve">сельское поселение»  Совета общественности </w:t>
      </w:r>
    </w:p>
    <w:p w:rsidR="008C3AEE" w:rsidRDefault="008C3AEE" w:rsidP="008C3A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3AEE" w:rsidRPr="00B620F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0FE">
        <w:rPr>
          <w:rFonts w:ascii="Times New Roman" w:hAnsi="Times New Roman"/>
          <w:sz w:val="28"/>
          <w:szCs w:val="28"/>
        </w:rPr>
        <w:t xml:space="preserve">На основании постановления Кабинета Министров Республики Татарстан № 398 от 2 августа 2006 года для осуществления надлежащего обеспечения общественного порядка, с целью борьбы с </w:t>
      </w:r>
      <w:proofErr w:type="gramStart"/>
      <w:r w:rsidRPr="00B620FE">
        <w:rPr>
          <w:rFonts w:ascii="Times New Roman" w:hAnsi="Times New Roman"/>
          <w:sz w:val="28"/>
          <w:szCs w:val="28"/>
        </w:rPr>
        <w:t>правонарушениями</w:t>
      </w:r>
      <w:proofErr w:type="gramEnd"/>
      <w:r w:rsidRPr="00B620FE">
        <w:rPr>
          <w:rFonts w:ascii="Times New Roman" w:hAnsi="Times New Roman"/>
          <w:sz w:val="28"/>
          <w:szCs w:val="28"/>
        </w:rPr>
        <w:t xml:space="preserve"> совершаемыми на территории МО «</w:t>
      </w:r>
      <w:proofErr w:type="spellStart"/>
      <w:r w:rsidRPr="00B620FE">
        <w:rPr>
          <w:rFonts w:ascii="Times New Roman" w:hAnsi="Times New Roman"/>
          <w:sz w:val="28"/>
          <w:szCs w:val="28"/>
        </w:rPr>
        <w:t>Новокинерское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сельское поселение» Арского муниципального района Республики Татарстан  исполнительный  комитет Новокинерского сельского поселения </w:t>
      </w:r>
      <w:r w:rsidRPr="00B620FE">
        <w:rPr>
          <w:rFonts w:ascii="Times New Roman" w:hAnsi="Times New Roman"/>
          <w:b/>
          <w:sz w:val="28"/>
          <w:szCs w:val="28"/>
        </w:rPr>
        <w:t>ПОСТАНОВЛЯЕТ:</w:t>
      </w:r>
    </w:p>
    <w:p w:rsidR="008C3AEE" w:rsidRPr="00B620FE" w:rsidRDefault="008C3AEE" w:rsidP="008C3AE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>Создать Совет общественности на территории МО «</w:t>
      </w:r>
      <w:proofErr w:type="spellStart"/>
      <w:r w:rsidRPr="00B620FE">
        <w:rPr>
          <w:rFonts w:ascii="Times New Roman" w:hAnsi="Times New Roman"/>
          <w:sz w:val="28"/>
          <w:szCs w:val="28"/>
        </w:rPr>
        <w:t>Новокинерское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8C3AEE" w:rsidRPr="00B620FE" w:rsidRDefault="008C3AEE" w:rsidP="008C3AE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>Утвердить состав Совета общественности из следующих ее членов:</w:t>
      </w:r>
    </w:p>
    <w:p w:rsidR="008C3AEE" w:rsidRPr="00B620F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 xml:space="preserve">- Председатель Совета общественности:  </w:t>
      </w:r>
      <w:proofErr w:type="spellStart"/>
      <w:r w:rsidRPr="00B620FE">
        <w:rPr>
          <w:rFonts w:ascii="Times New Roman" w:hAnsi="Times New Roman"/>
          <w:sz w:val="28"/>
          <w:szCs w:val="28"/>
        </w:rPr>
        <w:t>Назмутдинов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Н.М. – заместитель главы Новокинерского сельского поселения;</w:t>
      </w:r>
    </w:p>
    <w:p w:rsidR="008C3AEE" w:rsidRPr="00B620F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 xml:space="preserve">-Заместитель: </w:t>
      </w:r>
      <w:proofErr w:type="spellStart"/>
      <w:r w:rsidRPr="00B620FE">
        <w:rPr>
          <w:rFonts w:ascii="Times New Roman" w:hAnsi="Times New Roman"/>
          <w:sz w:val="28"/>
          <w:szCs w:val="28"/>
        </w:rPr>
        <w:t>Гайфуллин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А.А.- заместитель главы Новокинерского сельского поселения;</w:t>
      </w:r>
    </w:p>
    <w:p w:rsidR="008C3AEE" w:rsidRPr="00B620F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>Члены:</w:t>
      </w:r>
    </w:p>
    <w:p w:rsidR="008C3AEE" w:rsidRPr="00B620F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Pr="00B620FE">
        <w:rPr>
          <w:rFonts w:ascii="Times New Roman" w:hAnsi="Times New Roman"/>
          <w:sz w:val="28"/>
          <w:szCs w:val="28"/>
        </w:rPr>
        <w:t>Нигматуллин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Н.К..-</w:t>
      </w:r>
      <w:proofErr w:type="spellStart"/>
      <w:r w:rsidRPr="00B620FE">
        <w:rPr>
          <w:rFonts w:ascii="Times New Roman" w:hAnsi="Times New Roman"/>
          <w:sz w:val="28"/>
          <w:szCs w:val="28"/>
        </w:rPr>
        <w:t>старшии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УУП  капитан полиции (по </w:t>
      </w:r>
      <w:proofErr w:type="spellStart"/>
      <w:r w:rsidRPr="00B620FE">
        <w:rPr>
          <w:rFonts w:ascii="Times New Roman" w:hAnsi="Times New Roman"/>
          <w:sz w:val="28"/>
          <w:szCs w:val="28"/>
        </w:rPr>
        <w:t>соглосованию</w:t>
      </w:r>
      <w:proofErr w:type="spellEnd"/>
      <w:r w:rsidRPr="00B620FE">
        <w:rPr>
          <w:rFonts w:ascii="Times New Roman" w:hAnsi="Times New Roman"/>
          <w:sz w:val="28"/>
          <w:szCs w:val="28"/>
        </w:rPr>
        <w:t>)</w:t>
      </w:r>
    </w:p>
    <w:p w:rsidR="008C3AEE" w:rsidRPr="00B620F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620FE">
        <w:rPr>
          <w:rFonts w:ascii="Times New Roman" w:hAnsi="Times New Roman"/>
          <w:sz w:val="28"/>
          <w:szCs w:val="28"/>
        </w:rPr>
        <w:t>Хайруллина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З.И. – директор МБОУ «</w:t>
      </w:r>
      <w:proofErr w:type="spellStart"/>
      <w:r w:rsidRPr="00B620FE">
        <w:rPr>
          <w:rFonts w:ascii="Times New Roman" w:hAnsi="Times New Roman"/>
          <w:sz w:val="28"/>
          <w:szCs w:val="28"/>
        </w:rPr>
        <w:t>Новокинерский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лицей» (по </w:t>
      </w:r>
      <w:proofErr w:type="spellStart"/>
      <w:r w:rsidRPr="00B620FE">
        <w:rPr>
          <w:rFonts w:ascii="Times New Roman" w:hAnsi="Times New Roman"/>
          <w:sz w:val="28"/>
          <w:szCs w:val="28"/>
        </w:rPr>
        <w:t>соглосованю</w:t>
      </w:r>
      <w:proofErr w:type="spellEnd"/>
      <w:r w:rsidRPr="00B620FE">
        <w:rPr>
          <w:rFonts w:ascii="Times New Roman" w:hAnsi="Times New Roman"/>
          <w:sz w:val="28"/>
          <w:szCs w:val="28"/>
        </w:rPr>
        <w:t>);</w:t>
      </w:r>
    </w:p>
    <w:p w:rsidR="008C3AE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620F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620FE">
        <w:rPr>
          <w:rFonts w:ascii="Times New Roman" w:hAnsi="Times New Roman"/>
          <w:sz w:val="28"/>
          <w:szCs w:val="28"/>
        </w:rPr>
        <w:t>Зарипов</w:t>
      </w:r>
      <w:proofErr w:type="spellEnd"/>
      <w:r w:rsidRPr="00B620FE">
        <w:rPr>
          <w:rFonts w:ascii="Times New Roman" w:hAnsi="Times New Roman"/>
          <w:sz w:val="28"/>
          <w:szCs w:val="28"/>
        </w:rPr>
        <w:t xml:space="preserve">  А.З. – председатель совета ветерано</w:t>
      </w:r>
      <w:proofErr w:type="gramStart"/>
      <w:r w:rsidRPr="00B620FE">
        <w:rPr>
          <w:rFonts w:ascii="Times New Roman" w:hAnsi="Times New Roman"/>
          <w:sz w:val="28"/>
          <w:szCs w:val="28"/>
        </w:rPr>
        <w:t>в(</w:t>
      </w:r>
      <w:proofErr w:type="gramEnd"/>
      <w:r w:rsidRPr="00B620F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B620FE">
        <w:rPr>
          <w:rFonts w:ascii="Times New Roman" w:hAnsi="Times New Roman"/>
          <w:sz w:val="28"/>
          <w:szCs w:val="28"/>
        </w:rPr>
        <w:t>соглосованю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C3AE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Ахметов </w:t>
      </w:r>
      <w:proofErr w:type="spellStart"/>
      <w:r>
        <w:rPr>
          <w:rFonts w:ascii="Times New Roman" w:hAnsi="Times New Roman"/>
          <w:sz w:val="28"/>
          <w:szCs w:val="28"/>
        </w:rPr>
        <w:t>Х.Х.-начальник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ОПП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овый Кинер (по </w:t>
      </w:r>
      <w:proofErr w:type="spellStart"/>
      <w:r>
        <w:rPr>
          <w:rFonts w:ascii="Times New Roman" w:hAnsi="Times New Roman"/>
          <w:sz w:val="28"/>
          <w:szCs w:val="28"/>
        </w:rPr>
        <w:t>соглосованю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C3AE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-Ахметзянов </w:t>
      </w:r>
      <w:proofErr w:type="spellStart"/>
      <w:r>
        <w:rPr>
          <w:rFonts w:ascii="Times New Roman" w:hAnsi="Times New Roman"/>
          <w:sz w:val="28"/>
          <w:szCs w:val="28"/>
        </w:rPr>
        <w:t>И.Р.-секретарь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исполкома Новокинерского СП;</w:t>
      </w:r>
    </w:p>
    <w:p w:rsidR="008C3AE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И.М.-директор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Новокинерского МПП ЖК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C3AEE" w:rsidRDefault="008C3AEE" w:rsidP="008C3AE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Надыршин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И.Д.- директор ООО «Кинер» (по </w:t>
      </w:r>
      <w:proofErr w:type="spellStart"/>
      <w:r>
        <w:rPr>
          <w:rFonts w:ascii="Times New Roman" w:hAnsi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Утвердить положения Совета общественности МО «</w:t>
      </w:r>
      <w:proofErr w:type="spellStart"/>
      <w:r>
        <w:rPr>
          <w:rFonts w:ascii="Times New Roman" w:hAnsi="Times New Roman"/>
          <w:sz w:val="28"/>
          <w:szCs w:val="28"/>
        </w:rPr>
        <w:t>Новокинерское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поселение»  (приложение № 1). 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</w:t>
      </w:r>
      <w:r w:rsidRPr="00AC41FF">
        <w:rPr>
          <w:rFonts w:ascii="Times New Roman" w:hAnsi="Times New Roman"/>
          <w:sz w:val="28"/>
          <w:szCs w:val="28"/>
        </w:rPr>
        <w:t xml:space="preserve">Создать добровольную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1FF">
        <w:rPr>
          <w:rFonts w:ascii="Times New Roman" w:hAnsi="Times New Roman"/>
          <w:sz w:val="28"/>
          <w:szCs w:val="28"/>
        </w:rPr>
        <w:t>народную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41FF">
        <w:rPr>
          <w:rFonts w:ascii="Times New Roman" w:hAnsi="Times New Roman"/>
          <w:sz w:val="28"/>
          <w:szCs w:val="28"/>
        </w:rPr>
        <w:t>дружину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1FF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1FF">
        <w:rPr>
          <w:rFonts w:ascii="Times New Roman" w:hAnsi="Times New Roman"/>
          <w:sz w:val="28"/>
          <w:szCs w:val="28"/>
        </w:rPr>
        <w:t xml:space="preserve"> числа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1FF">
        <w:rPr>
          <w:rFonts w:ascii="Times New Roman" w:hAnsi="Times New Roman"/>
          <w:sz w:val="28"/>
          <w:szCs w:val="28"/>
        </w:rPr>
        <w:t xml:space="preserve">жителей  </w:t>
      </w:r>
      <w:r>
        <w:rPr>
          <w:rFonts w:ascii="Times New Roman" w:hAnsi="Times New Roman"/>
          <w:sz w:val="28"/>
          <w:szCs w:val="28"/>
        </w:rPr>
        <w:t xml:space="preserve">проживающих  </w:t>
      </w:r>
    </w:p>
    <w:p w:rsidR="008C3AEE" w:rsidRPr="00AC41FF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территории Новокинерского сельского поселения (</w:t>
      </w:r>
      <w:r w:rsidRPr="00AC41FF">
        <w:rPr>
          <w:rFonts w:ascii="Times New Roman" w:hAnsi="Times New Roman"/>
          <w:sz w:val="28"/>
          <w:szCs w:val="28"/>
        </w:rPr>
        <w:t>приложение №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Работу членов ДНД осуществлять на основе типового положения «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народной  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дружине»,  утвержденного  постановлением  исполнительного  комитета  Арского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муниципального района от «_____» ___________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_______</w:t>
      </w:r>
    </w:p>
    <w:p w:rsidR="008C3AEE" w:rsidRPr="00A12AC4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A12A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2A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2AC4">
        <w:rPr>
          <w:rFonts w:ascii="Times New Roman" w:hAnsi="Times New Roman"/>
          <w:sz w:val="28"/>
          <w:szCs w:val="28"/>
        </w:rPr>
        <w:t xml:space="preserve"> исполнением данного по</w:t>
      </w:r>
      <w:r>
        <w:rPr>
          <w:rFonts w:ascii="Times New Roman" w:hAnsi="Times New Roman"/>
          <w:sz w:val="28"/>
          <w:szCs w:val="28"/>
        </w:rPr>
        <w:t xml:space="preserve">становления  оставляю за собой.  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Глава Новокинерского</w:t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сельского поселения</w:t>
      </w:r>
      <w:r w:rsidRPr="00A12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Фахрутдинов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:rsidR="008C3AEE" w:rsidRPr="00785889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AEE" w:rsidRPr="00B13A1E" w:rsidRDefault="008C3AEE" w:rsidP="008C3AEE">
      <w:pPr>
        <w:pStyle w:val="a3"/>
        <w:ind w:left="4956"/>
        <w:rPr>
          <w:rFonts w:ascii="Times New Roman" w:hAnsi="Times New Roman"/>
          <w:w w:val="119"/>
          <w:sz w:val="24"/>
          <w:szCs w:val="24"/>
          <w:lang w:eastAsia="ru-RU"/>
        </w:rPr>
      </w:pPr>
      <w:r>
        <w:rPr>
          <w:rFonts w:ascii="Times New Roman" w:hAnsi="Times New Roman"/>
          <w:w w:val="119"/>
          <w:sz w:val="20"/>
          <w:szCs w:val="20"/>
          <w:lang w:eastAsia="ru-RU"/>
        </w:rPr>
        <w:t xml:space="preserve">          </w:t>
      </w:r>
      <w:proofErr w:type="gramStart"/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>Приложении</w:t>
      </w:r>
      <w:proofErr w:type="gramEnd"/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w w:val="119"/>
          <w:sz w:val="24"/>
          <w:szCs w:val="24"/>
          <w:lang w:eastAsia="ru-RU"/>
        </w:rPr>
        <w:t>1</w:t>
      </w: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к постановлению</w:t>
      </w: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4"/>
          <w:szCs w:val="24"/>
          <w:lang w:eastAsia="ru-RU"/>
        </w:rPr>
      </w:pPr>
      <w:r>
        <w:rPr>
          <w:rFonts w:ascii="Times New Roman" w:hAnsi="Times New Roman"/>
          <w:w w:val="119"/>
          <w:sz w:val="24"/>
          <w:szCs w:val="24"/>
          <w:lang w:eastAsia="ru-RU"/>
        </w:rPr>
        <w:t xml:space="preserve">        Новокинерского  </w:t>
      </w: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исполнительного </w:t>
      </w:r>
      <w:r>
        <w:rPr>
          <w:rFonts w:ascii="Times New Roman" w:hAnsi="Times New Roman"/>
          <w:w w:val="119"/>
          <w:sz w:val="24"/>
          <w:szCs w:val="24"/>
          <w:lang w:eastAsia="ru-RU"/>
        </w:rPr>
        <w:t xml:space="preserve">         </w:t>
      </w:r>
    </w:p>
    <w:p w:rsidR="008C3AEE" w:rsidRPr="00B13A1E" w:rsidRDefault="008C3AEE" w:rsidP="008C3AEE">
      <w:pPr>
        <w:pStyle w:val="a3"/>
        <w:ind w:left="4956"/>
        <w:rPr>
          <w:rFonts w:ascii="Times New Roman" w:hAnsi="Times New Roman"/>
          <w:w w:val="119"/>
          <w:sz w:val="24"/>
          <w:szCs w:val="24"/>
          <w:lang w:eastAsia="ru-RU"/>
        </w:rPr>
      </w:pPr>
      <w:r>
        <w:rPr>
          <w:rFonts w:ascii="Times New Roman" w:hAnsi="Times New Roman"/>
          <w:w w:val="119"/>
          <w:sz w:val="24"/>
          <w:szCs w:val="24"/>
          <w:lang w:eastAsia="ru-RU"/>
        </w:rPr>
        <w:t xml:space="preserve">         </w:t>
      </w: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>комитета</w:t>
      </w:r>
    </w:p>
    <w:p w:rsidR="008C3AEE" w:rsidRPr="00B13A1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4"/>
          <w:szCs w:val="24"/>
        </w:rPr>
      </w:pP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w w:val="119"/>
          <w:sz w:val="24"/>
          <w:szCs w:val="24"/>
          <w:lang w:eastAsia="ru-RU"/>
        </w:rPr>
        <w:t xml:space="preserve">             </w:t>
      </w: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w w:val="119"/>
          <w:sz w:val="24"/>
          <w:szCs w:val="24"/>
          <w:lang w:eastAsia="ru-RU"/>
        </w:rPr>
        <w:t xml:space="preserve"> 19</w:t>
      </w: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/>
          <w:w w:val="119"/>
          <w:sz w:val="24"/>
          <w:szCs w:val="24"/>
          <w:lang w:eastAsia="ru-RU"/>
        </w:rPr>
        <w:t xml:space="preserve"> 27 »  сентября   </w:t>
      </w:r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B13A1E">
          <w:rPr>
            <w:rFonts w:ascii="Times New Roman" w:hAnsi="Times New Roman"/>
            <w:w w:val="119"/>
            <w:sz w:val="24"/>
            <w:szCs w:val="24"/>
            <w:lang w:eastAsia="ru-RU"/>
          </w:rPr>
          <w:t>2012 г</w:t>
        </w:r>
      </w:smartTag>
      <w:r w:rsidRPr="00B13A1E">
        <w:rPr>
          <w:rFonts w:ascii="Times New Roman" w:hAnsi="Times New Roman"/>
          <w:w w:val="119"/>
          <w:sz w:val="24"/>
          <w:szCs w:val="24"/>
          <w:lang w:eastAsia="ru-RU"/>
        </w:rPr>
        <w:t>.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8C3AEE" w:rsidRPr="00785889" w:rsidRDefault="008C3AEE" w:rsidP="008C3AEE">
      <w:pPr>
        <w:pStyle w:val="a3"/>
        <w:tabs>
          <w:tab w:val="left" w:pos="5496"/>
        </w:tabs>
        <w:jc w:val="center"/>
        <w:rPr>
          <w:rFonts w:ascii="Times New Roman" w:hAnsi="Times New Roman"/>
          <w:b/>
          <w:sz w:val="28"/>
          <w:szCs w:val="28"/>
        </w:rPr>
      </w:pPr>
      <w:r w:rsidRPr="00785889">
        <w:rPr>
          <w:rFonts w:ascii="Times New Roman" w:hAnsi="Times New Roman"/>
          <w:b/>
          <w:sz w:val="28"/>
          <w:szCs w:val="28"/>
        </w:rPr>
        <w:t>Положение</w:t>
      </w:r>
    </w:p>
    <w:p w:rsidR="008C3AEE" w:rsidRDefault="008C3AEE" w:rsidP="008C3AEE">
      <w:pPr>
        <w:pStyle w:val="a3"/>
        <w:tabs>
          <w:tab w:val="left" w:pos="5496"/>
        </w:tabs>
        <w:jc w:val="center"/>
        <w:rPr>
          <w:rFonts w:ascii="Times New Roman" w:hAnsi="Times New Roman"/>
          <w:b/>
          <w:sz w:val="28"/>
          <w:szCs w:val="28"/>
        </w:rPr>
      </w:pPr>
      <w:r w:rsidRPr="00785889">
        <w:rPr>
          <w:rFonts w:ascii="Times New Roman" w:hAnsi="Times New Roman"/>
          <w:b/>
          <w:sz w:val="28"/>
          <w:szCs w:val="28"/>
        </w:rPr>
        <w:t>совета общественности МО «</w:t>
      </w:r>
      <w:proofErr w:type="spellStart"/>
      <w:r>
        <w:rPr>
          <w:rFonts w:ascii="Times New Roman" w:hAnsi="Times New Roman"/>
          <w:b/>
          <w:sz w:val="28"/>
          <w:szCs w:val="28"/>
        </w:rPr>
        <w:t>Новокинерское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785889">
        <w:rPr>
          <w:rFonts w:ascii="Times New Roman" w:hAnsi="Times New Roman"/>
          <w:b/>
          <w:sz w:val="28"/>
          <w:szCs w:val="28"/>
        </w:rPr>
        <w:t xml:space="preserve">» </w:t>
      </w:r>
    </w:p>
    <w:p w:rsidR="008C3AEE" w:rsidRPr="00785889" w:rsidRDefault="008C3AEE" w:rsidP="008C3AEE">
      <w:pPr>
        <w:pStyle w:val="a3"/>
        <w:tabs>
          <w:tab w:val="left" w:pos="549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Совет в соответствии с законодательствами Российской Федерации и Республики Татарстан: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изучает состояние общественного порядка на закрепленной за общественным пунктом территории, разрабатывает и вносит в соответствующие государственные органы, общественные объединения и органы общественной самодеятельности населения предложения по вопросам обеспечения общественного порядка и профилактики правонарушений на данной территории;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содействует органам внутренних дел, общественным формированиям в обеспечении общественного порядка на территории, закрепленной за ОПП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привлекает к этой  работе местных жителей;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пропаганде правовых знаний среди населения на территории, закрепленной за ОПП;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координирует индивидуально-воспитательную работу с правонарушителями органов общественной самодеятельности, населения и трудовых коллективов, участвующих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работеОПП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- организует обсуждение поведения лиц, нарушающих общественный </w:t>
      </w:r>
      <w:r>
        <w:rPr>
          <w:rFonts w:ascii="Times New Roman" w:hAnsi="Times New Roman"/>
          <w:sz w:val="28"/>
          <w:szCs w:val="28"/>
        </w:rPr>
        <w:lastRenderedPageBreak/>
        <w:t>порядок и совершающих другие антиобщественные поступки, на собраниях жильцов, заседаниях совета ОПП. В необходимых случаях направляет материалы о правонарушениях в соответствующие государственные органы и общественные организации, трудовые коллективы независимо от форм собственности;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содействует органам государственной власти и управления. Органам местного самоуправления, общественным объединениям в борьбе с безнадзорностью и правонарушениями несовершеннолетних. </w:t>
      </w:r>
      <w:proofErr w:type="gramStart"/>
      <w:r>
        <w:rPr>
          <w:rFonts w:ascii="Times New Roman" w:hAnsi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и подростков.  В этих целях участвует в осуществлении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несовершеннолетних в общественных местах. Обсуждает поведение родителей, не выполняющих свои обязанности по воспитанию детей, в необходимых случаях ставит вопрос перед соответствующими государственными органами о привлечении родителей к ответственности, способствует организации культурного досуга детей и подростков по месту жительства;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ходатайствует перед руководителем муниципального   образования, правоохранительных органов, предприятий, учреждений и организаций о поощрении граждан, активно участвующих в работе по охране общественного порядка и борьбе с правонарушениями на территории ОПП.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Совет рассматривает вопросы, отнесенные к его компетенции, на своих заседаниях. В заведениях совета могут участвовать представители государственных органов, общественных организаций, не входящих в его состав. 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Совет осуществляет свою деятельность в соответствии с планом работы, принимаемом на заседании совета. План согласуется с начальником соответствующего ОВД и утверждается  председателем совета. Совет правомочен принимать решения при наличии не менее половины его членов. Решение принимается большинством голосов членов совета, участвующих в заседании.   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tabs>
          <w:tab w:val="left" w:pos="4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</w:p>
    <w:p w:rsidR="008C3AEE" w:rsidRDefault="008C3AEE" w:rsidP="008C3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C3AEE" w:rsidRDefault="008C3AEE" w:rsidP="008C3AEE">
      <w:pPr>
        <w:pStyle w:val="a3"/>
        <w:tabs>
          <w:tab w:val="left" w:pos="5496"/>
        </w:tabs>
        <w:jc w:val="both"/>
        <w:rPr>
          <w:rFonts w:ascii="Times New Roman" w:hAnsi="Times New Roman"/>
          <w:sz w:val="28"/>
          <w:szCs w:val="28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8C3AEE" w:rsidRDefault="008C3AEE" w:rsidP="008C3AEE">
      <w:pPr>
        <w:pStyle w:val="a3"/>
        <w:ind w:left="4956"/>
        <w:rPr>
          <w:rFonts w:ascii="Times New Roman" w:hAnsi="Times New Roman"/>
          <w:w w:val="119"/>
          <w:sz w:val="20"/>
          <w:szCs w:val="20"/>
          <w:lang w:eastAsia="ru-RU"/>
        </w:rPr>
      </w:pPr>
    </w:p>
    <w:p w:rsidR="00AC42FB" w:rsidRDefault="00AC42FB"/>
    <w:sectPr w:rsidR="00AC42FB" w:rsidSect="008C3A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4068"/>
    <w:multiLevelType w:val="hybridMultilevel"/>
    <w:tmpl w:val="EFF2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AEE"/>
    <w:rsid w:val="000530AB"/>
    <w:rsid w:val="002B1FA9"/>
    <w:rsid w:val="008C3AEE"/>
    <w:rsid w:val="00AC42FB"/>
    <w:rsid w:val="00B6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A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2B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7</cp:revision>
  <dcterms:created xsi:type="dcterms:W3CDTF">2014-02-08T05:03:00Z</dcterms:created>
  <dcterms:modified xsi:type="dcterms:W3CDTF">2014-02-08T06:40:00Z</dcterms:modified>
</cp:coreProperties>
</file>