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00" w:rsidRDefault="005F0D00" w:rsidP="005F0D00">
      <w:pPr>
        <w:jc w:val="right"/>
        <w:rPr>
          <w:rFonts w:eastAsia="Calibri"/>
          <w:b/>
          <w:i/>
          <w:color w:val="000000"/>
          <w:sz w:val="28"/>
          <w:szCs w:val="28"/>
          <w:u w:val="single"/>
          <w:lang w:eastAsia="en-US"/>
        </w:rPr>
      </w:pPr>
      <w:r>
        <w:rPr>
          <w:rFonts w:eastAsia="Calibri"/>
          <w:b/>
          <w:i/>
          <w:color w:val="000000"/>
          <w:sz w:val="28"/>
          <w:szCs w:val="28"/>
          <w:u w:val="single"/>
          <w:lang w:eastAsia="en-US"/>
        </w:rPr>
        <w:t>Культура</w:t>
      </w:r>
    </w:p>
    <w:p w:rsidR="005F0D00" w:rsidRDefault="005F0D00" w:rsidP="005F0D00">
      <w:pPr>
        <w:jc w:val="both"/>
        <w:rPr>
          <w:rFonts w:eastAsia="Calibri"/>
          <w:color w:val="000000"/>
          <w:sz w:val="28"/>
          <w:szCs w:val="28"/>
          <w:lang w:eastAsia="en-US"/>
        </w:rPr>
      </w:pPr>
    </w:p>
    <w:p w:rsidR="005F0D00" w:rsidRDefault="005F0D00" w:rsidP="00235D42">
      <w:pPr>
        <w:ind w:firstLine="708"/>
        <w:jc w:val="both"/>
        <w:rPr>
          <w:rFonts w:eastAsia="Calibri"/>
          <w:color w:val="000000"/>
          <w:sz w:val="28"/>
          <w:szCs w:val="28"/>
          <w:lang w:eastAsia="en-US"/>
        </w:rPr>
      </w:pPr>
      <w:r>
        <w:rPr>
          <w:rFonts w:eastAsia="Calibri"/>
          <w:color w:val="000000"/>
          <w:sz w:val="28"/>
          <w:szCs w:val="28"/>
          <w:lang w:eastAsia="en-US"/>
        </w:rPr>
        <w:t xml:space="preserve">Всего в </w:t>
      </w:r>
      <w:proofErr w:type="gramStart"/>
      <w:r>
        <w:rPr>
          <w:rFonts w:eastAsia="Calibri"/>
          <w:color w:val="000000"/>
          <w:sz w:val="28"/>
          <w:szCs w:val="28"/>
          <w:lang w:eastAsia="en-US"/>
        </w:rPr>
        <w:t>анкетировании</w:t>
      </w:r>
      <w:proofErr w:type="gramEnd"/>
      <w:r>
        <w:rPr>
          <w:rFonts w:eastAsia="Calibri"/>
          <w:color w:val="000000"/>
          <w:sz w:val="28"/>
          <w:szCs w:val="28"/>
          <w:lang w:eastAsia="en-US"/>
        </w:rPr>
        <w:t xml:space="preserve"> работы учреждений культуры приняли участие </w:t>
      </w:r>
      <w:r w:rsidR="00A9459F">
        <w:rPr>
          <w:rFonts w:eastAsia="Calibri"/>
          <w:color w:val="000000"/>
          <w:sz w:val="28"/>
          <w:szCs w:val="28"/>
          <w:lang w:eastAsia="en-US"/>
        </w:rPr>
        <w:t>1</w:t>
      </w:r>
      <w:r>
        <w:rPr>
          <w:rFonts w:eastAsia="Calibri"/>
          <w:color w:val="000000"/>
          <w:sz w:val="28"/>
          <w:szCs w:val="28"/>
          <w:lang w:eastAsia="en-US"/>
        </w:rPr>
        <w:t>3</w:t>
      </w:r>
      <w:r w:rsidR="00A9459F">
        <w:rPr>
          <w:rFonts w:eastAsia="Calibri"/>
          <w:color w:val="000000"/>
          <w:sz w:val="28"/>
          <w:szCs w:val="28"/>
          <w:lang w:eastAsia="en-US"/>
        </w:rPr>
        <w:t>79</w:t>
      </w:r>
      <w:r>
        <w:rPr>
          <w:rFonts w:eastAsia="Calibri"/>
          <w:color w:val="000000"/>
          <w:sz w:val="28"/>
          <w:szCs w:val="28"/>
          <w:lang w:eastAsia="en-US"/>
        </w:rPr>
        <w:t xml:space="preserve"> жителей Арского района. </w:t>
      </w:r>
    </w:p>
    <w:p w:rsidR="005F0D00" w:rsidRDefault="005F0D00" w:rsidP="005F0D00">
      <w:pPr>
        <w:jc w:val="both"/>
        <w:rPr>
          <w:rFonts w:eastAsia="Calibri"/>
          <w:color w:val="000000"/>
          <w:sz w:val="28"/>
          <w:szCs w:val="28"/>
          <w:lang w:eastAsia="en-US"/>
        </w:rPr>
      </w:pPr>
    </w:p>
    <w:p w:rsidR="005F0D00" w:rsidRDefault="005F0D00" w:rsidP="005F0D00">
      <w:pPr>
        <w:jc w:val="both"/>
        <w:rPr>
          <w:rFonts w:eastAsia="Calibri"/>
          <w:color w:val="000000"/>
          <w:sz w:val="28"/>
          <w:szCs w:val="28"/>
          <w:lang w:eastAsia="en-US"/>
        </w:rPr>
      </w:pPr>
      <w:r>
        <w:rPr>
          <w:rFonts w:eastAsia="Calibri"/>
          <w:color w:val="000000"/>
          <w:sz w:val="28"/>
          <w:szCs w:val="28"/>
          <w:lang w:eastAsia="en-US"/>
        </w:rPr>
        <w:t>1.</w:t>
      </w:r>
      <w:r>
        <w:rPr>
          <w:rFonts w:eastAsia="Calibri"/>
          <w:color w:val="000000"/>
          <w:sz w:val="28"/>
          <w:szCs w:val="28"/>
          <w:lang w:eastAsia="en-US"/>
        </w:rPr>
        <w:tab/>
        <w:t>Результат анкетирования пользователей услуг</w:t>
      </w:r>
      <w:r w:rsidR="00F046EE">
        <w:rPr>
          <w:rFonts w:eastAsia="Calibri"/>
          <w:color w:val="000000"/>
          <w:sz w:val="28"/>
          <w:szCs w:val="28"/>
          <w:lang w:eastAsia="en-US"/>
        </w:rPr>
        <w:t xml:space="preserve"> </w:t>
      </w:r>
      <w:r w:rsidR="00F046EE" w:rsidRPr="00790C2A">
        <w:rPr>
          <w:rFonts w:eastAsia="Calibri"/>
          <w:b/>
          <w:color w:val="000000"/>
          <w:sz w:val="28"/>
          <w:szCs w:val="28"/>
          <w:lang w:eastAsia="en-US"/>
        </w:rPr>
        <w:t>МБУ «Арский районный Дом культуры»</w:t>
      </w:r>
      <w:r w:rsidR="00790C2A">
        <w:rPr>
          <w:rFonts w:eastAsia="Calibri"/>
          <w:color w:val="000000"/>
          <w:sz w:val="28"/>
          <w:szCs w:val="28"/>
          <w:lang w:eastAsia="en-US"/>
        </w:rPr>
        <w:t xml:space="preserve"> и </w:t>
      </w:r>
      <w:r w:rsidR="00790C2A" w:rsidRPr="00790C2A">
        <w:rPr>
          <w:rFonts w:eastAsia="Calibri"/>
          <w:b/>
          <w:color w:val="000000"/>
          <w:sz w:val="28"/>
          <w:szCs w:val="28"/>
          <w:lang w:eastAsia="en-US"/>
        </w:rPr>
        <w:t>7</w:t>
      </w:r>
      <w:r w:rsidR="00235D42">
        <w:rPr>
          <w:rFonts w:eastAsia="Calibri"/>
          <w:b/>
          <w:color w:val="000000"/>
          <w:sz w:val="28"/>
          <w:szCs w:val="28"/>
          <w:lang w:eastAsia="en-US"/>
        </w:rPr>
        <w:t>4</w:t>
      </w:r>
      <w:r w:rsidR="00790C2A" w:rsidRPr="00790C2A">
        <w:rPr>
          <w:rFonts w:eastAsia="Calibri"/>
          <w:b/>
          <w:color w:val="000000"/>
          <w:sz w:val="28"/>
          <w:szCs w:val="28"/>
          <w:lang w:eastAsia="en-US"/>
        </w:rPr>
        <w:t xml:space="preserve"> филиалов</w:t>
      </w:r>
      <w:r w:rsidR="00790C2A">
        <w:rPr>
          <w:rFonts w:eastAsia="Calibri"/>
          <w:color w:val="000000"/>
          <w:sz w:val="28"/>
          <w:szCs w:val="28"/>
          <w:lang w:eastAsia="en-US"/>
        </w:rPr>
        <w:t xml:space="preserve"> </w:t>
      </w:r>
      <w:r>
        <w:rPr>
          <w:rFonts w:eastAsia="Calibri"/>
          <w:color w:val="000000"/>
          <w:sz w:val="28"/>
          <w:szCs w:val="28"/>
          <w:lang w:eastAsia="en-US"/>
        </w:rPr>
        <w:t xml:space="preserve">представлен в таблице №1. Количество опрошенных  - </w:t>
      </w:r>
      <w:r w:rsidR="00790C2A">
        <w:rPr>
          <w:rFonts w:eastAsia="Calibri"/>
          <w:color w:val="000000"/>
          <w:sz w:val="28"/>
          <w:szCs w:val="28"/>
          <w:lang w:eastAsia="en-US"/>
        </w:rPr>
        <w:t>869</w:t>
      </w:r>
      <w:r>
        <w:rPr>
          <w:rFonts w:eastAsia="Calibri"/>
          <w:color w:val="000000"/>
          <w:sz w:val="28"/>
          <w:szCs w:val="28"/>
          <w:lang w:eastAsia="en-US"/>
        </w:rPr>
        <w:t xml:space="preserve"> человек. Среднее количество набранных баллов – </w:t>
      </w:r>
      <w:r w:rsidR="00790C2A">
        <w:rPr>
          <w:rFonts w:eastAsia="Calibri"/>
          <w:color w:val="000000"/>
          <w:sz w:val="28"/>
          <w:szCs w:val="28"/>
          <w:lang w:eastAsia="en-US"/>
        </w:rPr>
        <w:t>7</w:t>
      </w:r>
      <w:r w:rsidR="00A9459F">
        <w:rPr>
          <w:rFonts w:eastAsia="Calibri"/>
          <w:color w:val="000000"/>
          <w:sz w:val="28"/>
          <w:szCs w:val="28"/>
          <w:lang w:eastAsia="en-US"/>
        </w:rPr>
        <w:t>8</w:t>
      </w:r>
      <w:r w:rsidR="00790C2A">
        <w:rPr>
          <w:rFonts w:eastAsia="Calibri"/>
          <w:color w:val="000000"/>
          <w:sz w:val="28"/>
          <w:szCs w:val="28"/>
          <w:lang w:eastAsia="en-US"/>
        </w:rPr>
        <w:t xml:space="preserve">. </w:t>
      </w:r>
    </w:p>
    <w:p w:rsidR="005F0D00" w:rsidRDefault="005F0D00" w:rsidP="005F0D00">
      <w:pPr>
        <w:jc w:val="center"/>
        <w:rPr>
          <w:rFonts w:eastAsia="Calibri"/>
          <w:b/>
          <w:color w:val="000000"/>
          <w:sz w:val="28"/>
          <w:szCs w:val="28"/>
          <w:lang w:eastAsia="en-US"/>
        </w:rPr>
      </w:pPr>
    </w:p>
    <w:p w:rsidR="005F0D00" w:rsidRDefault="005F0D00" w:rsidP="005F0D00">
      <w:pPr>
        <w:jc w:val="center"/>
        <w:rPr>
          <w:rFonts w:eastAsia="Calibri"/>
          <w:b/>
          <w:color w:val="000000"/>
          <w:sz w:val="28"/>
          <w:szCs w:val="28"/>
          <w:lang w:eastAsia="en-US"/>
        </w:rPr>
      </w:pPr>
    </w:p>
    <w:p w:rsidR="005F0D00" w:rsidRDefault="005F0D00" w:rsidP="005F0D00">
      <w:pPr>
        <w:jc w:val="center"/>
        <w:rPr>
          <w:rFonts w:eastAsia="Calibri"/>
          <w:b/>
          <w:color w:val="000000"/>
          <w:sz w:val="28"/>
          <w:szCs w:val="28"/>
          <w:lang w:eastAsia="en-US"/>
        </w:rPr>
      </w:pPr>
      <w:r>
        <w:rPr>
          <w:rFonts w:eastAsia="Calibri"/>
          <w:b/>
          <w:color w:val="000000"/>
          <w:sz w:val="28"/>
          <w:szCs w:val="28"/>
          <w:lang w:eastAsia="en-US"/>
        </w:rPr>
        <w:t xml:space="preserve">Опросный лист </w:t>
      </w:r>
    </w:p>
    <w:p w:rsidR="005F0D00" w:rsidRDefault="005F0D00" w:rsidP="005F0D00">
      <w:pPr>
        <w:jc w:val="center"/>
        <w:rPr>
          <w:rFonts w:eastAsia="Calibri"/>
          <w:b/>
          <w:color w:val="000000"/>
          <w:sz w:val="28"/>
          <w:szCs w:val="28"/>
          <w:lang w:eastAsia="en-US"/>
        </w:rPr>
      </w:pPr>
      <w:r>
        <w:rPr>
          <w:rFonts w:eastAsia="Calibri"/>
          <w:b/>
          <w:color w:val="000000"/>
          <w:sz w:val="28"/>
          <w:szCs w:val="28"/>
          <w:lang w:eastAsia="en-US"/>
        </w:rPr>
        <w:t xml:space="preserve">Показатели оценки работы сельских домов культуры </w:t>
      </w:r>
    </w:p>
    <w:p w:rsidR="005F0D00" w:rsidRDefault="005F0D00" w:rsidP="005F0D00">
      <w:pPr>
        <w:jc w:val="right"/>
        <w:rPr>
          <w:rFonts w:eastAsia="Calibri"/>
          <w:lang w:eastAsia="en-US"/>
        </w:rPr>
      </w:pPr>
      <w:r>
        <w:rPr>
          <w:rFonts w:eastAsia="Calibri"/>
          <w:lang w:eastAsia="en-US"/>
        </w:rPr>
        <w:t>Таблица №1</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8"/>
        <w:gridCol w:w="1843"/>
        <w:gridCol w:w="1701"/>
      </w:tblGrid>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 xml:space="preserve">№ </w:t>
            </w:r>
          </w:p>
          <w:p w:rsidR="005F0D00" w:rsidRDefault="005F0D00">
            <w:pPr>
              <w:spacing w:line="276" w:lineRule="auto"/>
              <w:rPr>
                <w:rFonts w:eastAsia="Calibri"/>
                <w:b/>
                <w:lang w:eastAsia="en-US"/>
              </w:rPr>
            </w:pPr>
            <w:proofErr w:type="gramStart"/>
            <w:r>
              <w:rPr>
                <w:rFonts w:eastAsia="Calibri"/>
                <w:b/>
                <w:lang w:eastAsia="en-US"/>
              </w:rPr>
              <w:t>п</w:t>
            </w:r>
            <w:proofErr w:type="gramEnd"/>
            <w:r>
              <w:rPr>
                <w:rFonts w:eastAsia="Calibri"/>
                <w:b/>
                <w:lang w:eastAsia="en-US"/>
              </w:rPr>
              <w:t>/п</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center"/>
              <w:rPr>
                <w:rFonts w:eastAsia="Calibri"/>
                <w:b/>
                <w:lang w:eastAsia="en-US"/>
              </w:rPr>
            </w:pPr>
            <w:r>
              <w:rPr>
                <w:rFonts w:eastAsia="Calibri"/>
                <w:b/>
                <w:lang w:eastAsia="en-US"/>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center"/>
              <w:rPr>
                <w:rFonts w:eastAsia="Calibri"/>
                <w:b/>
                <w:lang w:eastAsia="en-US"/>
              </w:rPr>
            </w:pPr>
            <w:r>
              <w:rPr>
                <w:rFonts w:eastAsia="Calibri"/>
                <w:b/>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center"/>
              <w:rPr>
                <w:rFonts w:eastAsia="Calibri"/>
                <w:b/>
                <w:lang w:eastAsia="en-US"/>
              </w:rPr>
            </w:pPr>
            <w:r>
              <w:rPr>
                <w:rFonts w:eastAsia="Calibri"/>
                <w:b/>
                <w:lang w:eastAsia="en-US"/>
              </w:rPr>
              <w:t>Итоговое  среднее значение, баллы (сумма)</w:t>
            </w:r>
          </w:p>
        </w:tc>
      </w:tr>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1</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pStyle w:val="a4"/>
              <w:spacing w:after="0" w:line="240" w:lineRule="auto"/>
              <w:rPr>
                <w:rFonts w:ascii="Times New Roman" w:hAnsi="Times New Roman"/>
                <w:b/>
                <w:sz w:val="24"/>
                <w:szCs w:val="24"/>
              </w:rPr>
            </w:pPr>
            <w:r>
              <w:rPr>
                <w:rFonts w:ascii="Times New Roman" w:hAnsi="Times New Roman"/>
                <w:b/>
                <w:sz w:val="24"/>
                <w:szCs w:val="24"/>
              </w:rPr>
              <w:t>Открытость и доступность информации об организации культуры.</w:t>
            </w:r>
          </w:p>
        </w:tc>
        <w:tc>
          <w:tcPr>
            <w:tcW w:w="1843" w:type="dxa"/>
            <w:tcBorders>
              <w:top w:val="single" w:sz="4" w:space="0" w:color="auto"/>
              <w:left w:val="single" w:sz="4" w:space="0" w:color="auto"/>
              <w:bottom w:val="single" w:sz="4" w:space="0" w:color="auto"/>
              <w:right w:val="single" w:sz="4" w:space="0" w:color="auto"/>
            </w:tcBorders>
          </w:tcPr>
          <w:p w:rsidR="005F0D00" w:rsidRDefault="005F0D00">
            <w:pPr>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5F0D00" w:rsidRDefault="005F0D00">
            <w:pPr>
              <w:spacing w:line="276" w:lineRule="auto"/>
              <w:jc w:val="center"/>
              <w:rPr>
                <w:rFonts w:eastAsia="Calibri"/>
                <w:lang w:eastAsia="en-US"/>
              </w:rPr>
            </w:pP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1.1</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pPr>
              <w:pStyle w:val="a4"/>
              <w:spacing w:after="0" w:line="240" w:lineRule="auto"/>
              <w:jc w:val="both"/>
              <w:rPr>
                <w:rFonts w:ascii="Times New Roman" w:hAnsi="Times New Roman"/>
                <w:sz w:val="24"/>
                <w:szCs w:val="24"/>
              </w:rPr>
            </w:pPr>
            <w:r>
              <w:rPr>
                <w:rFonts w:ascii="Times New Roman" w:hAnsi="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5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5</w:t>
            </w: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1.2.</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pPr>
              <w:pStyle w:val="a4"/>
              <w:spacing w:after="0" w:line="240" w:lineRule="auto"/>
              <w:rPr>
                <w:rFonts w:ascii="Times New Roman" w:hAnsi="Times New Roman"/>
                <w:sz w:val="24"/>
                <w:szCs w:val="24"/>
              </w:rPr>
            </w:pPr>
            <w:r>
              <w:rPr>
                <w:rFonts w:ascii="Times New Roman" w:hAnsi="Times New Roman"/>
                <w:sz w:val="24"/>
                <w:szCs w:val="24"/>
              </w:rPr>
              <w:t xml:space="preserve">Информация о выполнении государственного/муниципального задания, отчет о результатах деятельности организации культуры (наличие информации на официальном сайте организации культуры) </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7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7</w:t>
            </w: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1.3.</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pPr>
              <w:pStyle w:val="a4"/>
              <w:spacing w:after="0" w:line="240" w:lineRule="auto"/>
              <w:jc w:val="both"/>
              <w:rPr>
                <w:rFonts w:ascii="Times New Roman" w:hAnsi="Times New Roman"/>
                <w:sz w:val="24"/>
                <w:szCs w:val="24"/>
              </w:rPr>
            </w:pPr>
            <w:r>
              <w:rPr>
                <w:rFonts w:ascii="Times New Roman" w:hAnsi="Times New Roman"/>
                <w:sz w:val="24"/>
                <w:szCs w:val="24"/>
              </w:rPr>
              <w:t xml:space="preserve">Информирование о новых мероприятиях </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7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7</w:t>
            </w:r>
          </w:p>
        </w:tc>
      </w:tr>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2</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pStyle w:val="a5"/>
              <w:spacing w:line="276" w:lineRule="auto"/>
              <w:ind w:left="0"/>
              <w:jc w:val="both"/>
              <w:rPr>
                <w:b/>
                <w:lang w:eastAsia="en-US"/>
              </w:rPr>
            </w:pPr>
            <w:r>
              <w:rPr>
                <w:b/>
                <w:lang w:eastAsia="en-US"/>
              </w:rPr>
              <w:t>Комфортность условий предоставления услуг и доступность их получения.</w:t>
            </w:r>
          </w:p>
        </w:tc>
        <w:tc>
          <w:tcPr>
            <w:tcW w:w="1843"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jc w:val="center"/>
              <w:rPr>
                <w:rFonts w:eastAsia="Calibri"/>
                <w:lang w:eastAsia="en-US"/>
              </w:rPr>
            </w:pP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2.1</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both"/>
              <w:rPr>
                <w:rFonts w:eastAsia="Calibri"/>
                <w:lang w:eastAsia="en-US"/>
              </w:rPr>
            </w:pPr>
            <w:r>
              <w:rPr>
                <w:lang w:eastAsia="en-US"/>
              </w:rPr>
              <w:t xml:space="preserve">Уровень комфортности пребывания в организации культуры (места для сидения, гардероб, чистота помещений) </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5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4</w:t>
            </w: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2.2</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rsidP="00A9459F">
            <w:pPr>
              <w:jc w:val="both"/>
              <w:rPr>
                <w:lang w:eastAsia="en-US"/>
              </w:rPr>
            </w:pPr>
            <w:r>
              <w:rPr>
                <w:lang w:eastAsia="en-US"/>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5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4</w:t>
            </w:r>
          </w:p>
        </w:tc>
      </w:tr>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lang w:eastAsia="en-US"/>
              </w:rPr>
            </w:pPr>
            <w:r>
              <w:rPr>
                <w:rFonts w:eastAsia="Calibri"/>
                <w:lang w:eastAsia="en-US"/>
              </w:rPr>
              <w:t>2.3</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rsidP="00A9459F">
            <w:pPr>
              <w:jc w:val="both"/>
              <w:rPr>
                <w:lang w:eastAsia="en-US"/>
              </w:rPr>
            </w:pPr>
            <w:r>
              <w:rPr>
                <w:lang w:eastAsia="en-US"/>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w:t>
            </w:r>
            <w:r>
              <w:rPr>
                <w:lang w:eastAsia="en-US"/>
              </w:rPr>
              <w:lastRenderedPageBreak/>
              <w:t xml:space="preserve">учета посещений сайта. Раскрытие </w:t>
            </w:r>
            <w:proofErr w:type="gramStart"/>
            <w:r>
              <w:rPr>
                <w:lang w:eastAsia="en-US"/>
              </w:rPr>
              <w:t>информации независимой системы учета посещений сайта</w:t>
            </w:r>
            <w:proofErr w:type="gramEnd"/>
            <w:r>
              <w:rPr>
                <w:lang w:eastAsia="en-US"/>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lastRenderedPageBreak/>
              <w:t>от 0 до 5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3</w:t>
            </w:r>
          </w:p>
        </w:tc>
      </w:tr>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lang w:eastAsia="en-US"/>
              </w:rPr>
            </w:pPr>
            <w:r>
              <w:rPr>
                <w:rFonts w:eastAsia="Calibri"/>
                <w:lang w:eastAsia="en-US"/>
              </w:rPr>
              <w:lastRenderedPageBreak/>
              <w:t>2.4.</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both"/>
              <w:rPr>
                <w:lang w:eastAsia="en-US"/>
              </w:rPr>
            </w:pPr>
            <w:r>
              <w:rPr>
                <w:lang w:eastAsia="en-US"/>
              </w:rPr>
              <w:t>Транспортная и пешая доступность организации культуры.</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5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4</w:t>
            </w:r>
          </w:p>
        </w:tc>
      </w:tr>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lang w:eastAsia="en-US"/>
              </w:rPr>
            </w:pPr>
            <w:r>
              <w:rPr>
                <w:rFonts w:eastAsia="Calibri"/>
                <w:lang w:eastAsia="en-US"/>
              </w:rPr>
              <w:t>2.5.</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both"/>
              <w:rPr>
                <w:lang w:eastAsia="en-US"/>
              </w:rPr>
            </w:pPr>
            <w:r>
              <w:rPr>
                <w:lang w:eastAsia="en-US"/>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5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0</w:t>
            </w:r>
          </w:p>
        </w:tc>
      </w:tr>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lang w:eastAsia="en-US"/>
              </w:rPr>
            </w:pPr>
            <w:r>
              <w:rPr>
                <w:rFonts w:eastAsia="Calibri"/>
                <w:lang w:eastAsia="en-US"/>
              </w:rPr>
              <w:t>2.6.</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both"/>
              <w:rPr>
                <w:lang w:eastAsia="en-US"/>
              </w:rPr>
            </w:pPr>
            <w:r>
              <w:rPr>
                <w:lang w:eastAsia="en-US"/>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5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3</w:t>
            </w:r>
          </w:p>
        </w:tc>
      </w:tr>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3</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 xml:space="preserve">Время ожидания предоставления услуги </w:t>
            </w:r>
          </w:p>
        </w:tc>
        <w:tc>
          <w:tcPr>
            <w:tcW w:w="1843"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jc w:val="center"/>
              <w:rPr>
                <w:rFonts w:eastAsia="Calibri"/>
                <w:lang w:eastAsia="en-US"/>
              </w:rPr>
            </w:pP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3.1</w:t>
            </w:r>
          </w:p>
        </w:tc>
        <w:tc>
          <w:tcPr>
            <w:tcW w:w="6238" w:type="dxa"/>
            <w:tcBorders>
              <w:top w:val="single" w:sz="4" w:space="0" w:color="auto"/>
              <w:left w:val="single" w:sz="4" w:space="0" w:color="auto"/>
              <w:bottom w:val="single" w:sz="4" w:space="0" w:color="auto"/>
              <w:right w:val="single" w:sz="4" w:space="0" w:color="auto"/>
            </w:tcBorders>
          </w:tcPr>
          <w:p w:rsidR="005F0D00" w:rsidRDefault="005F0D00">
            <w:pPr>
              <w:pStyle w:val="a5"/>
              <w:spacing w:line="276" w:lineRule="auto"/>
              <w:ind w:left="0"/>
              <w:jc w:val="both"/>
              <w:rPr>
                <w:lang w:eastAsia="en-US"/>
              </w:rPr>
            </w:pPr>
            <w:r>
              <w:rPr>
                <w:lang w:eastAsia="en-US"/>
              </w:rPr>
              <w:t>Удобство графика работы организации культуры.</w:t>
            </w:r>
          </w:p>
          <w:p w:rsidR="005F0D00" w:rsidRDefault="005F0D00">
            <w:pPr>
              <w:spacing w:line="276" w:lineRule="auto"/>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7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6</w:t>
            </w:r>
          </w:p>
        </w:tc>
      </w:tr>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4</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Доброжелательность, вежливость, компетентность работников организации культуры</w:t>
            </w:r>
          </w:p>
        </w:tc>
        <w:tc>
          <w:tcPr>
            <w:tcW w:w="1843"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jc w:val="center"/>
              <w:rPr>
                <w:rFonts w:eastAsia="Calibri"/>
                <w:lang w:eastAsia="en-US"/>
              </w:rPr>
            </w:pP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4.1</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pPr>
              <w:pStyle w:val="a5"/>
              <w:spacing w:line="276" w:lineRule="auto"/>
              <w:ind w:left="0"/>
              <w:jc w:val="both"/>
              <w:rPr>
                <w:lang w:eastAsia="en-US"/>
              </w:rPr>
            </w:pPr>
            <w:r>
              <w:rPr>
                <w:lang w:eastAsia="en-US"/>
              </w:rPr>
              <w:t>Доброжелательность, вежливость и компетентность персонала организации культуры.</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7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6</w:t>
            </w: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4.2.</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pPr>
              <w:pStyle w:val="a5"/>
              <w:spacing w:line="276" w:lineRule="auto"/>
              <w:ind w:left="0"/>
              <w:jc w:val="both"/>
              <w:rPr>
                <w:lang w:eastAsia="en-US"/>
              </w:rPr>
            </w:pPr>
            <w:r>
              <w:rPr>
                <w:lang w:eastAsia="en-US"/>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7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235D42">
            <w:pPr>
              <w:spacing w:line="276" w:lineRule="auto"/>
              <w:jc w:val="center"/>
              <w:rPr>
                <w:rFonts w:eastAsia="Calibri"/>
                <w:lang w:eastAsia="en-US"/>
              </w:rPr>
            </w:pPr>
            <w:r>
              <w:rPr>
                <w:rFonts w:eastAsia="Calibri"/>
                <w:lang w:eastAsia="en-US"/>
              </w:rPr>
              <w:t>7</w:t>
            </w:r>
          </w:p>
        </w:tc>
      </w:tr>
      <w:tr w:rsidR="005F0D00" w:rsidTr="00844B9A">
        <w:tc>
          <w:tcPr>
            <w:tcW w:w="709"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5</w:t>
            </w:r>
          </w:p>
        </w:tc>
        <w:tc>
          <w:tcPr>
            <w:tcW w:w="623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 xml:space="preserve">Удовлетворенность качеством оказания услуг </w:t>
            </w:r>
          </w:p>
        </w:tc>
        <w:tc>
          <w:tcPr>
            <w:tcW w:w="1843"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jc w:val="center"/>
              <w:rPr>
                <w:rFonts w:eastAsia="Calibri"/>
                <w:lang w:eastAsia="en-US"/>
              </w:rPr>
            </w:pP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5.1</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pPr>
              <w:pStyle w:val="a5"/>
              <w:spacing w:line="276" w:lineRule="auto"/>
              <w:ind w:left="0"/>
              <w:jc w:val="both"/>
              <w:rPr>
                <w:lang w:eastAsia="en-US"/>
              </w:rPr>
            </w:pPr>
            <w:r>
              <w:rPr>
                <w:lang w:eastAsia="en-US"/>
              </w:rPr>
              <w:t>Уровень удовлетворенности качеством оказания услуг организации культуры в целом.</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5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4</w:t>
            </w: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5.2</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rsidP="00A9459F">
            <w:pPr>
              <w:pStyle w:val="a5"/>
              <w:ind w:left="0"/>
              <w:jc w:val="both"/>
              <w:rPr>
                <w:lang w:eastAsia="en-US"/>
              </w:rPr>
            </w:pPr>
            <w:r>
              <w:rPr>
                <w:lang w:eastAsia="en-US"/>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w:t>
            </w:r>
            <w:r w:rsidR="00A9459F">
              <w:rPr>
                <w:lang w:eastAsia="en-US"/>
              </w:rPr>
              <w:t>нию качества работы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6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4</w:t>
            </w:r>
          </w:p>
        </w:tc>
      </w:tr>
      <w:tr w:rsidR="005F0D00" w:rsidTr="00844B9A">
        <w:tc>
          <w:tcPr>
            <w:tcW w:w="709" w:type="dxa"/>
            <w:tcBorders>
              <w:top w:val="single" w:sz="4" w:space="0" w:color="auto"/>
              <w:left w:val="single" w:sz="4" w:space="0" w:color="auto"/>
              <w:bottom w:val="single" w:sz="4" w:space="0" w:color="auto"/>
              <w:right w:val="single" w:sz="4" w:space="0" w:color="auto"/>
            </w:tcBorders>
          </w:tcPr>
          <w:p w:rsidR="005F0D00" w:rsidRDefault="005F0D00">
            <w:pPr>
              <w:spacing w:line="276" w:lineRule="auto"/>
              <w:rPr>
                <w:rFonts w:eastAsia="Calibri"/>
                <w:lang w:eastAsia="en-US"/>
              </w:rPr>
            </w:pPr>
            <w:r>
              <w:rPr>
                <w:rFonts w:eastAsia="Calibri"/>
                <w:lang w:eastAsia="en-US"/>
              </w:rPr>
              <w:t>5.3</w:t>
            </w:r>
          </w:p>
          <w:p w:rsidR="005F0D00" w:rsidRDefault="005F0D00">
            <w:pPr>
              <w:spacing w:line="276" w:lineRule="auto"/>
              <w:rPr>
                <w:rFonts w:eastAsia="Calibri"/>
                <w:lang w:eastAsia="en-US"/>
              </w:rPr>
            </w:pPr>
          </w:p>
        </w:tc>
        <w:tc>
          <w:tcPr>
            <w:tcW w:w="6238" w:type="dxa"/>
            <w:tcBorders>
              <w:top w:val="single" w:sz="4" w:space="0" w:color="auto"/>
              <w:left w:val="single" w:sz="4" w:space="0" w:color="auto"/>
              <w:bottom w:val="single" w:sz="4" w:space="0" w:color="auto"/>
              <w:right w:val="single" w:sz="4" w:space="0" w:color="auto"/>
            </w:tcBorders>
          </w:tcPr>
          <w:p w:rsidR="005F0D00" w:rsidRDefault="005F0D00">
            <w:pPr>
              <w:pStyle w:val="a5"/>
              <w:spacing w:line="276" w:lineRule="auto"/>
              <w:ind w:left="0"/>
              <w:jc w:val="both"/>
              <w:rPr>
                <w:lang w:eastAsia="en-US"/>
              </w:rPr>
            </w:pPr>
            <w:r>
              <w:rPr>
                <w:lang w:eastAsia="en-US"/>
              </w:rPr>
              <w:t>Разнообразие творческих групп, кружков по интересам.</w:t>
            </w:r>
          </w:p>
          <w:p w:rsidR="005F0D00" w:rsidRDefault="005F0D00">
            <w:pPr>
              <w:spacing w:line="276" w:lineRule="auto"/>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9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6</w:t>
            </w:r>
          </w:p>
        </w:tc>
      </w:tr>
      <w:tr w:rsidR="005F0D00" w:rsidTr="00844B9A">
        <w:tc>
          <w:tcPr>
            <w:tcW w:w="709"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5.4.</w:t>
            </w: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pPr>
              <w:pStyle w:val="a5"/>
              <w:spacing w:line="276" w:lineRule="auto"/>
              <w:ind w:left="0"/>
              <w:jc w:val="both"/>
              <w:rPr>
                <w:lang w:eastAsia="en-US"/>
              </w:rPr>
            </w:pPr>
            <w:r>
              <w:rPr>
                <w:lang w:eastAsia="en-US"/>
              </w:rPr>
              <w:t>Качество проведения культурно-массовых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От 0 до 10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F046EE">
            <w:pPr>
              <w:spacing w:line="276" w:lineRule="auto"/>
              <w:jc w:val="center"/>
              <w:rPr>
                <w:rFonts w:eastAsia="Calibri"/>
                <w:lang w:eastAsia="en-US"/>
              </w:rPr>
            </w:pPr>
            <w:r>
              <w:rPr>
                <w:rFonts w:eastAsia="Calibri"/>
                <w:lang w:eastAsia="en-US"/>
              </w:rPr>
              <w:t>8</w:t>
            </w:r>
          </w:p>
        </w:tc>
      </w:tr>
      <w:tr w:rsidR="005F0D00" w:rsidTr="00844B9A">
        <w:tc>
          <w:tcPr>
            <w:tcW w:w="709" w:type="dxa"/>
            <w:tcBorders>
              <w:top w:val="single" w:sz="4" w:space="0" w:color="auto"/>
              <w:left w:val="single" w:sz="4" w:space="0" w:color="auto"/>
              <w:bottom w:val="single" w:sz="4" w:space="0" w:color="auto"/>
              <w:right w:val="single" w:sz="4" w:space="0" w:color="auto"/>
            </w:tcBorders>
          </w:tcPr>
          <w:p w:rsidR="005F0D00" w:rsidRDefault="005F0D00">
            <w:pPr>
              <w:spacing w:line="276" w:lineRule="auto"/>
              <w:rPr>
                <w:rFonts w:eastAsia="Calibri"/>
                <w:lang w:eastAsia="en-US"/>
              </w:rPr>
            </w:pPr>
          </w:p>
        </w:tc>
        <w:tc>
          <w:tcPr>
            <w:tcW w:w="623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b/>
                <w:lang w:eastAsia="en-US"/>
              </w:rPr>
            </w:pPr>
            <w:r>
              <w:rPr>
                <w:rFonts w:eastAsia="Calibri"/>
                <w:b/>
                <w:lang w:eastAsia="en-US"/>
              </w:rPr>
              <w:t>Итого:</w:t>
            </w:r>
          </w:p>
        </w:tc>
        <w:tc>
          <w:tcPr>
            <w:tcW w:w="1843"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b/>
                <w:lang w:eastAsia="en-US"/>
              </w:rPr>
            </w:pPr>
            <w:r>
              <w:rPr>
                <w:rFonts w:eastAsia="Calibri"/>
                <w:b/>
                <w:lang w:eastAsia="en-US"/>
              </w:rPr>
              <w:t>100 баллов</w:t>
            </w:r>
          </w:p>
        </w:tc>
        <w:tc>
          <w:tcPr>
            <w:tcW w:w="1701" w:type="dxa"/>
            <w:tcBorders>
              <w:top w:val="single" w:sz="4" w:space="0" w:color="auto"/>
              <w:left w:val="single" w:sz="4" w:space="0" w:color="auto"/>
              <w:bottom w:val="single" w:sz="4" w:space="0" w:color="auto"/>
              <w:right w:val="single" w:sz="4" w:space="0" w:color="auto"/>
            </w:tcBorders>
          </w:tcPr>
          <w:p w:rsidR="005F0D00" w:rsidRDefault="00790C2A" w:rsidP="00235D42">
            <w:pPr>
              <w:spacing w:line="276" w:lineRule="auto"/>
              <w:jc w:val="center"/>
              <w:rPr>
                <w:rFonts w:eastAsia="Calibri"/>
                <w:b/>
                <w:lang w:eastAsia="en-US"/>
              </w:rPr>
            </w:pPr>
            <w:r>
              <w:rPr>
                <w:rFonts w:eastAsia="Calibri"/>
                <w:b/>
                <w:lang w:eastAsia="en-US"/>
              </w:rPr>
              <w:t>7</w:t>
            </w:r>
            <w:r w:rsidR="00235D42">
              <w:rPr>
                <w:rFonts w:eastAsia="Calibri"/>
                <w:b/>
                <w:lang w:eastAsia="en-US"/>
              </w:rPr>
              <w:t>8</w:t>
            </w:r>
          </w:p>
        </w:tc>
      </w:tr>
    </w:tbl>
    <w:p w:rsidR="005F0D00" w:rsidRDefault="005F0D00" w:rsidP="005F0D00">
      <w:pPr>
        <w:pStyle w:val="ConsPlusNormal"/>
        <w:ind w:firstLine="567"/>
        <w:jc w:val="both"/>
        <w:rPr>
          <w:rFonts w:ascii="Times New Roman" w:hAnsi="Times New Roman" w:cs="Times New Roman"/>
          <w:bCs/>
          <w:sz w:val="28"/>
          <w:szCs w:val="28"/>
        </w:rPr>
      </w:pPr>
    </w:p>
    <w:p w:rsidR="005F0D00" w:rsidRDefault="005F0D00" w:rsidP="005F0D00">
      <w:pPr>
        <w:pStyle w:val="ConsPlusNormal"/>
        <w:jc w:val="both"/>
        <w:rPr>
          <w:rFonts w:ascii="Times New Roman" w:hAnsi="Times New Roman" w:cs="Times New Roman"/>
          <w:sz w:val="28"/>
          <w:szCs w:val="28"/>
        </w:rPr>
      </w:pPr>
    </w:p>
    <w:p w:rsidR="005F0D00" w:rsidRDefault="005F0D00" w:rsidP="005F0D00">
      <w:pPr>
        <w:pStyle w:val="a5"/>
        <w:numPr>
          <w:ilvl w:val="0"/>
          <w:numId w:val="1"/>
        </w:numPr>
        <w:jc w:val="both"/>
        <w:rPr>
          <w:color w:val="000000"/>
          <w:sz w:val="28"/>
          <w:szCs w:val="28"/>
        </w:rPr>
      </w:pPr>
      <w:r>
        <w:rPr>
          <w:color w:val="000000"/>
          <w:sz w:val="28"/>
          <w:szCs w:val="28"/>
        </w:rPr>
        <w:t>Результат анкетирования пользователей услуг</w:t>
      </w:r>
      <w:r w:rsidR="00790C2A">
        <w:rPr>
          <w:color w:val="000000"/>
          <w:sz w:val="28"/>
          <w:szCs w:val="28"/>
        </w:rPr>
        <w:t xml:space="preserve"> </w:t>
      </w:r>
      <w:r>
        <w:rPr>
          <w:color w:val="000000"/>
          <w:sz w:val="28"/>
          <w:szCs w:val="28"/>
        </w:rPr>
        <w:t>музея</w:t>
      </w:r>
      <w:r w:rsidR="00790C2A">
        <w:rPr>
          <w:color w:val="000000"/>
          <w:sz w:val="28"/>
          <w:szCs w:val="28"/>
        </w:rPr>
        <w:t xml:space="preserve"> </w:t>
      </w:r>
      <w:r w:rsidR="00790C2A">
        <w:rPr>
          <w:b/>
          <w:sz w:val="28"/>
          <w:szCs w:val="28"/>
        </w:rPr>
        <w:t xml:space="preserve">МБУ «АИЭМ «Казан арты» </w:t>
      </w:r>
      <w:r>
        <w:rPr>
          <w:color w:val="000000"/>
          <w:sz w:val="28"/>
          <w:szCs w:val="28"/>
        </w:rPr>
        <w:t xml:space="preserve">представлен в таблице №2. Количество опрошенных  - </w:t>
      </w:r>
      <w:r w:rsidR="00790C2A">
        <w:rPr>
          <w:color w:val="000000"/>
          <w:sz w:val="28"/>
          <w:szCs w:val="28"/>
        </w:rPr>
        <w:t>5</w:t>
      </w:r>
      <w:r w:rsidR="00A9459F">
        <w:rPr>
          <w:color w:val="000000"/>
          <w:sz w:val="28"/>
          <w:szCs w:val="28"/>
        </w:rPr>
        <w:t>4</w:t>
      </w:r>
      <w:r>
        <w:rPr>
          <w:color w:val="000000"/>
          <w:sz w:val="28"/>
          <w:szCs w:val="28"/>
        </w:rPr>
        <w:t xml:space="preserve"> человек. Среднее количество набранных баллов –</w:t>
      </w:r>
      <w:r w:rsidR="00790C2A">
        <w:rPr>
          <w:color w:val="000000"/>
          <w:sz w:val="28"/>
          <w:szCs w:val="28"/>
        </w:rPr>
        <w:t>8</w:t>
      </w:r>
      <w:r w:rsidR="00A9459F">
        <w:rPr>
          <w:color w:val="000000"/>
          <w:sz w:val="28"/>
          <w:szCs w:val="28"/>
        </w:rPr>
        <w:t>2</w:t>
      </w:r>
      <w:r>
        <w:rPr>
          <w:color w:val="000000"/>
          <w:sz w:val="28"/>
          <w:szCs w:val="28"/>
        </w:rPr>
        <w:t>.</w:t>
      </w:r>
    </w:p>
    <w:p w:rsidR="005F0D00" w:rsidRDefault="005F0D00" w:rsidP="005F0D00">
      <w:pPr>
        <w:ind w:left="360"/>
        <w:rPr>
          <w:color w:val="000000"/>
          <w:sz w:val="28"/>
          <w:szCs w:val="28"/>
        </w:rPr>
      </w:pPr>
    </w:p>
    <w:p w:rsidR="005F0D00" w:rsidRDefault="005F0D00" w:rsidP="005F0D00">
      <w:pPr>
        <w:jc w:val="center"/>
        <w:rPr>
          <w:rFonts w:eastAsia="Calibri"/>
          <w:b/>
          <w:color w:val="000000"/>
          <w:sz w:val="28"/>
          <w:szCs w:val="28"/>
          <w:lang w:eastAsia="en-US"/>
        </w:rPr>
      </w:pPr>
      <w:r>
        <w:rPr>
          <w:rFonts w:eastAsia="Calibri"/>
          <w:b/>
          <w:color w:val="000000"/>
          <w:sz w:val="28"/>
          <w:szCs w:val="28"/>
          <w:lang w:eastAsia="en-US"/>
        </w:rPr>
        <w:t xml:space="preserve">Опросный лист </w:t>
      </w:r>
    </w:p>
    <w:p w:rsidR="005F0D00" w:rsidRDefault="005F0D00" w:rsidP="005F0D00">
      <w:pPr>
        <w:jc w:val="center"/>
        <w:rPr>
          <w:rFonts w:eastAsia="Calibri"/>
          <w:b/>
          <w:color w:val="000000"/>
          <w:sz w:val="28"/>
          <w:szCs w:val="28"/>
          <w:lang w:eastAsia="en-US"/>
        </w:rPr>
      </w:pPr>
      <w:r>
        <w:rPr>
          <w:rFonts w:eastAsia="Calibri"/>
          <w:b/>
          <w:color w:val="000000"/>
          <w:sz w:val="28"/>
          <w:szCs w:val="28"/>
          <w:lang w:eastAsia="en-US"/>
        </w:rPr>
        <w:t>Показатели оценки работы музеев.</w:t>
      </w:r>
    </w:p>
    <w:p w:rsidR="005F0D00" w:rsidRDefault="005F0D00" w:rsidP="005F0D00">
      <w:pPr>
        <w:jc w:val="right"/>
        <w:rPr>
          <w:rFonts w:eastAsia="Calibri"/>
          <w:lang w:eastAsia="en-US"/>
        </w:rPr>
      </w:pPr>
      <w:r>
        <w:rPr>
          <w:rFonts w:eastAsia="Calibri"/>
          <w:lang w:eastAsia="en-US"/>
        </w:rPr>
        <w:t>Таблица №2</w:t>
      </w:r>
    </w:p>
    <w:tbl>
      <w:tblPr>
        <w:tblW w:w="9971"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1"/>
        <w:gridCol w:w="1800"/>
        <w:gridCol w:w="2082"/>
      </w:tblGrid>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 xml:space="preserve">№ </w:t>
            </w:r>
          </w:p>
          <w:p w:rsidR="005F0D00" w:rsidRDefault="005F0D00">
            <w:pPr>
              <w:spacing w:line="276" w:lineRule="auto"/>
              <w:rPr>
                <w:rFonts w:eastAsia="Calibri"/>
                <w:b/>
                <w:lang w:eastAsia="en-US"/>
              </w:rPr>
            </w:pPr>
            <w:proofErr w:type="gramStart"/>
            <w:r>
              <w:rPr>
                <w:rFonts w:eastAsia="Calibri"/>
                <w:b/>
                <w:lang w:eastAsia="en-US"/>
              </w:rPr>
              <w:t>п</w:t>
            </w:r>
            <w:proofErr w:type="gramEnd"/>
            <w:r>
              <w:rPr>
                <w:rFonts w:eastAsia="Calibri"/>
                <w:b/>
                <w:lang w:eastAsia="en-US"/>
              </w:rPr>
              <w:t>/п</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center"/>
              <w:rPr>
                <w:rFonts w:eastAsia="Calibri"/>
                <w:b/>
                <w:lang w:eastAsia="en-US"/>
              </w:rPr>
            </w:pPr>
            <w:r>
              <w:rPr>
                <w:rFonts w:eastAsia="Calibri"/>
                <w:b/>
                <w:lang w:eastAsia="en-US"/>
              </w:rPr>
              <w:t>Показатель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center"/>
              <w:rPr>
                <w:rFonts w:eastAsia="Calibri"/>
                <w:b/>
                <w:lang w:eastAsia="en-US"/>
              </w:rPr>
            </w:pPr>
            <w:r>
              <w:rPr>
                <w:rFonts w:eastAsia="Calibri"/>
                <w:b/>
                <w:lang w:eastAsia="en-US"/>
              </w:rPr>
              <w:t>Единица измерения</w:t>
            </w:r>
          </w:p>
        </w:tc>
        <w:tc>
          <w:tcPr>
            <w:tcW w:w="2082"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center"/>
              <w:rPr>
                <w:rFonts w:eastAsia="Calibri"/>
                <w:b/>
                <w:lang w:eastAsia="en-US"/>
              </w:rPr>
            </w:pPr>
            <w:r>
              <w:rPr>
                <w:rFonts w:eastAsia="Calibri"/>
                <w:b/>
                <w:lang w:eastAsia="en-US"/>
              </w:rPr>
              <w:t>Итоговое  среднее значение, баллы (сумма)</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1</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pStyle w:val="a4"/>
              <w:spacing w:after="0" w:line="240" w:lineRule="auto"/>
              <w:rPr>
                <w:rFonts w:ascii="Times New Roman" w:hAnsi="Times New Roman"/>
                <w:b/>
                <w:sz w:val="24"/>
                <w:szCs w:val="24"/>
              </w:rPr>
            </w:pPr>
            <w:r>
              <w:rPr>
                <w:rFonts w:ascii="Times New Roman" w:hAnsi="Times New Roman"/>
                <w:b/>
                <w:sz w:val="24"/>
                <w:szCs w:val="24"/>
              </w:rPr>
              <w:t>Открытость и доступность информации об организации культуры.</w:t>
            </w:r>
          </w:p>
        </w:tc>
        <w:tc>
          <w:tcPr>
            <w:tcW w:w="1800" w:type="dxa"/>
            <w:tcBorders>
              <w:top w:val="single" w:sz="4" w:space="0" w:color="auto"/>
              <w:left w:val="single" w:sz="4" w:space="0" w:color="auto"/>
              <w:bottom w:val="single" w:sz="4" w:space="0" w:color="auto"/>
              <w:right w:val="single" w:sz="4" w:space="0" w:color="auto"/>
            </w:tcBorders>
          </w:tcPr>
          <w:p w:rsidR="005F0D00" w:rsidRDefault="005F0D00">
            <w:pPr>
              <w:spacing w:line="276" w:lineRule="auto"/>
              <w:rPr>
                <w:rFonts w:eastAsia="Calibri"/>
                <w:lang w:eastAsia="en-US"/>
              </w:rPr>
            </w:pPr>
          </w:p>
        </w:tc>
        <w:tc>
          <w:tcPr>
            <w:tcW w:w="2082" w:type="dxa"/>
            <w:tcBorders>
              <w:top w:val="single" w:sz="4" w:space="0" w:color="auto"/>
              <w:left w:val="single" w:sz="4" w:space="0" w:color="auto"/>
              <w:bottom w:val="single" w:sz="4" w:space="0" w:color="auto"/>
              <w:right w:val="single" w:sz="4" w:space="0" w:color="auto"/>
            </w:tcBorders>
          </w:tcPr>
          <w:p w:rsidR="005F0D00" w:rsidRDefault="005F0D00">
            <w:pPr>
              <w:spacing w:line="276" w:lineRule="auto"/>
              <w:jc w:val="center"/>
              <w:rPr>
                <w:rFonts w:eastAsia="Calibri"/>
                <w:lang w:eastAsia="en-US"/>
              </w:rPr>
            </w:pP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1.1</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pStyle w:val="a4"/>
              <w:spacing w:after="0" w:line="240" w:lineRule="auto"/>
              <w:jc w:val="both"/>
              <w:rPr>
                <w:rFonts w:ascii="Times New Roman" w:hAnsi="Times New Roman"/>
                <w:sz w:val="24"/>
                <w:szCs w:val="24"/>
              </w:rPr>
            </w:pPr>
            <w:r>
              <w:rPr>
                <w:rFonts w:ascii="Times New Roman" w:hAnsi="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w:t>
            </w:r>
            <w:r w:rsidR="00A9459F">
              <w:rPr>
                <w:rFonts w:ascii="Times New Roman" w:hAnsi="Times New Roman"/>
                <w:sz w:val="24"/>
                <w:szCs w:val="24"/>
              </w:rPr>
              <w:t>телях), учредительные документы</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rsidP="00A9459F">
            <w:pPr>
              <w:spacing w:line="276" w:lineRule="auto"/>
              <w:jc w:val="center"/>
              <w:rPr>
                <w:rFonts w:eastAsia="Calibri"/>
                <w:lang w:eastAsia="en-US"/>
              </w:rPr>
            </w:pPr>
            <w:r>
              <w:rPr>
                <w:rFonts w:eastAsia="Calibri"/>
                <w:lang w:eastAsia="en-US"/>
              </w:rPr>
              <w:t>От 0 до 5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rsidP="009E6A98">
            <w:pPr>
              <w:spacing w:line="276" w:lineRule="auto"/>
              <w:jc w:val="center"/>
              <w:rPr>
                <w:rFonts w:eastAsia="Calibri"/>
                <w:lang w:eastAsia="en-US"/>
              </w:rPr>
            </w:pPr>
            <w:r>
              <w:rPr>
                <w:rFonts w:eastAsia="Calibri"/>
                <w:lang w:eastAsia="en-US"/>
              </w:rPr>
              <w:t>5</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1.2.</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pStyle w:val="a4"/>
              <w:spacing w:after="0" w:line="240" w:lineRule="auto"/>
              <w:rPr>
                <w:rFonts w:ascii="Times New Roman" w:hAnsi="Times New Roman"/>
                <w:sz w:val="24"/>
                <w:szCs w:val="24"/>
              </w:rPr>
            </w:pPr>
            <w:r>
              <w:rPr>
                <w:rFonts w:ascii="Times New Roman" w:hAnsi="Times New Roman"/>
                <w:sz w:val="24"/>
                <w:szCs w:val="24"/>
              </w:rPr>
              <w:t xml:space="preserve">Информация о выполнении государственного/муниципального задания, отчет о результатах деятельности организации культуры (наличие информации на официальном сайте организации культуры) </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rsidP="00A9459F">
            <w:pPr>
              <w:spacing w:line="276" w:lineRule="auto"/>
              <w:jc w:val="center"/>
              <w:rPr>
                <w:rFonts w:eastAsia="Calibri"/>
                <w:lang w:eastAsia="en-US"/>
              </w:rPr>
            </w:pPr>
            <w:r>
              <w:rPr>
                <w:rFonts w:eastAsia="Calibri"/>
                <w:lang w:eastAsia="en-US"/>
              </w:rPr>
              <w:t>От 0 до 7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5</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1.3</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pStyle w:val="a4"/>
              <w:spacing w:after="0" w:line="240" w:lineRule="auto"/>
              <w:rPr>
                <w:rFonts w:ascii="Times New Roman" w:hAnsi="Times New Roman"/>
                <w:sz w:val="24"/>
                <w:szCs w:val="24"/>
              </w:rPr>
            </w:pPr>
            <w:r>
              <w:rPr>
                <w:rFonts w:ascii="Times New Roman" w:hAnsi="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rsidP="00A9459F">
            <w:pPr>
              <w:spacing w:line="276" w:lineRule="auto"/>
              <w:jc w:val="center"/>
              <w:rPr>
                <w:rFonts w:eastAsia="Calibri"/>
                <w:lang w:eastAsia="en-US"/>
              </w:rPr>
            </w:pPr>
            <w:r>
              <w:rPr>
                <w:rFonts w:eastAsia="Calibri"/>
                <w:lang w:eastAsia="en-US"/>
              </w:rPr>
              <w:t>От 0 до 5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A9459F">
            <w:pPr>
              <w:spacing w:line="276" w:lineRule="auto"/>
              <w:jc w:val="center"/>
              <w:rPr>
                <w:rFonts w:eastAsia="Calibri"/>
                <w:lang w:eastAsia="en-US"/>
              </w:rPr>
            </w:pPr>
            <w:r>
              <w:rPr>
                <w:rFonts w:eastAsia="Calibri"/>
                <w:lang w:eastAsia="en-US"/>
              </w:rPr>
              <w:t>3</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pStyle w:val="a5"/>
              <w:spacing w:line="276" w:lineRule="auto"/>
              <w:ind w:left="0"/>
              <w:jc w:val="both"/>
              <w:rPr>
                <w:b/>
                <w:lang w:eastAsia="en-US"/>
              </w:rPr>
            </w:pPr>
            <w:r>
              <w:rPr>
                <w:b/>
                <w:lang w:eastAsia="en-US"/>
              </w:rPr>
              <w:t>Комфортность условий предоставления услуг и доступность их получения.</w:t>
            </w:r>
          </w:p>
        </w:tc>
        <w:tc>
          <w:tcPr>
            <w:tcW w:w="1800" w:type="dxa"/>
            <w:tcBorders>
              <w:top w:val="single" w:sz="4" w:space="0" w:color="auto"/>
              <w:left w:val="single" w:sz="4" w:space="0" w:color="auto"/>
              <w:bottom w:val="single" w:sz="4" w:space="0" w:color="auto"/>
              <w:right w:val="single" w:sz="4" w:space="0" w:color="auto"/>
            </w:tcBorders>
            <w:vAlign w:val="center"/>
          </w:tcPr>
          <w:p w:rsidR="005F0D00" w:rsidRDefault="005F0D00" w:rsidP="00A9459F">
            <w:pPr>
              <w:spacing w:line="276" w:lineRule="auto"/>
              <w:jc w:val="center"/>
              <w:rPr>
                <w:rFonts w:eastAsia="Calibri"/>
                <w:lang w:eastAsia="en-US"/>
              </w:rPr>
            </w:pPr>
          </w:p>
        </w:tc>
        <w:tc>
          <w:tcPr>
            <w:tcW w:w="2082"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jc w:val="center"/>
              <w:rPr>
                <w:rFonts w:eastAsia="Calibri"/>
                <w:lang w:eastAsia="en-US"/>
              </w:rPr>
            </w:pP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2.1</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both"/>
              <w:rPr>
                <w:rFonts w:eastAsia="Calibri"/>
                <w:lang w:eastAsia="en-US"/>
              </w:rPr>
            </w:pPr>
            <w:r>
              <w:rPr>
                <w:lang w:eastAsia="en-US"/>
              </w:rPr>
              <w:t xml:space="preserve">Уровень комфортности пребывания в организации культуры (места для сидения, гардероб, чистота помещений) </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rsidP="00A9459F">
            <w:pPr>
              <w:spacing w:line="276" w:lineRule="auto"/>
              <w:jc w:val="center"/>
              <w:rPr>
                <w:rFonts w:eastAsia="Calibri"/>
                <w:lang w:eastAsia="en-US"/>
              </w:rPr>
            </w:pPr>
            <w:r>
              <w:rPr>
                <w:rFonts w:eastAsia="Calibri"/>
                <w:lang w:eastAsia="en-US"/>
              </w:rPr>
              <w:t>от 0 до 5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5</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2.2</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rsidP="00A9459F">
            <w:pPr>
              <w:jc w:val="both"/>
              <w:rPr>
                <w:lang w:eastAsia="en-US"/>
              </w:rPr>
            </w:pPr>
            <w:r>
              <w:rPr>
                <w:lang w:eastAsia="en-US"/>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w:t>
            </w:r>
            <w:r w:rsidR="00A9459F">
              <w:rPr>
                <w:lang w:eastAsia="en-US"/>
              </w:rPr>
              <w:t>пользования услугами учреждения</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rsidP="00A9459F">
            <w:pPr>
              <w:spacing w:line="276" w:lineRule="auto"/>
              <w:jc w:val="center"/>
              <w:rPr>
                <w:rFonts w:eastAsia="Calibri"/>
                <w:lang w:eastAsia="en-US"/>
              </w:rPr>
            </w:pPr>
            <w:r>
              <w:rPr>
                <w:rFonts w:eastAsia="Calibri"/>
                <w:lang w:eastAsia="en-US"/>
              </w:rPr>
              <w:t>от 0 до 5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4</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lang w:eastAsia="en-US"/>
              </w:rPr>
            </w:pPr>
            <w:r>
              <w:rPr>
                <w:rFonts w:eastAsia="Calibri"/>
                <w:lang w:eastAsia="en-US"/>
              </w:rPr>
              <w:t>2.3</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rsidP="00A9459F">
            <w:pPr>
              <w:jc w:val="both"/>
              <w:rPr>
                <w:lang w:eastAsia="en-US"/>
              </w:rPr>
            </w:pPr>
            <w:r>
              <w:rPr>
                <w:lang w:eastAsia="en-US"/>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Pr>
                <w:lang w:eastAsia="en-US"/>
              </w:rPr>
              <w:t>информации независимой системы учета посещений сайта</w:t>
            </w:r>
            <w:proofErr w:type="gramEnd"/>
            <w:r>
              <w:rPr>
                <w:lang w:eastAsia="en-US"/>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rsidP="00A9459F">
            <w:pPr>
              <w:spacing w:line="276" w:lineRule="auto"/>
              <w:jc w:val="center"/>
              <w:rPr>
                <w:rFonts w:eastAsia="Calibri"/>
                <w:lang w:eastAsia="en-US"/>
              </w:rPr>
            </w:pPr>
            <w:r>
              <w:rPr>
                <w:rFonts w:eastAsia="Calibri"/>
                <w:lang w:eastAsia="en-US"/>
              </w:rPr>
              <w:t>от 0 до 5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A9459F">
            <w:pPr>
              <w:spacing w:line="276" w:lineRule="auto"/>
              <w:jc w:val="center"/>
              <w:rPr>
                <w:rFonts w:eastAsia="Calibri"/>
                <w:lang w:eastAsia="en-US"/>
              </w:rPr>
            </w:pPr>
            <w:r>
              <w:rPr>
                <w:rFonts w:eastAsia="Calibri"/>
                <w:lang w:eastAsia="en-US"/>
              </w:rPr>
              <w:t>3</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lang w:eastAsia="en-US"/>
              </w:rPr>
            </w:pPr>
            <w:r>
              <w:rPr>
                <w:rFonts w:eastAsia="Calibri"/>
                <w:lang w:eastAsia="en-US"/>
              </w:rPr>
              <w:t>2.4</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both"/>
              <w:rPr>
                <w:lang w:eastAsia="en-US"/>
              </w:rPr>
            </w:pPr>
            <w:r>
              <w:rPr>
                <w:lang w:eastAsia="en-US"/>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rsidP="00A9459F">
            <w:pPr>
              <w:spacing w:line="276" w:lineRule="auto"/>
              <w:jc w:val="center"/>
              <w:rPr>
                <w:rFonts w:eastAsia="Calibri"/>
                <w:lang w:eastAsia="en-US"/>
              </w:rPr>
            </w:pPr>
            <w:r>
              <w:rPr>
                <w:rFonts w:eastAsia="Calibri"/>
                <w:lang w:eastAsia="en-US"/>
              </w:rPr>
              <w:t>от 0 до8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5</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lang w:eastAsia="en-US"/>
              </w:rPr>
            </w:pPr>
            <w:r>
              <w:rPr>
                <w:rFonts w:eastAsia="Calibri"/>
                <w:lang w:eastAsia="en-US"/>
              </w:rPr>
              <w:t>2.5</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both"/>
              <w:rPr>
                <w:lang w:eastAsia="en-US"/>
              </w:rPr>
            </w:pPr>
            <w:r>
              <w:rPr>
                <w:lang w:eastAsia="en-US"/>
              </w:rPr>
              <w:t>Транспортная и пешая д</w:t>
            </w:r>
            <w:r w:rsidR="00A9459F">
              <w:rPr>
                <w:lang w:eastAsia="en-US"/>
              </w:rPr>
              <w:t>оступность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5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A9459F">
            <w:pPr>
              <w:spacing w:line="276" w:lineRule="auto"/>
              <w:jc w:val="center"/>
              <w:rPr>
                <w:rFonts w:eastAsia="Calibri"/>
                <w:lang w:eastAsia="en-US"/>
              </w:rPr>
            </w:pPr>
            <w:r>
              <w:rPr>
                <w:rFonts w:eastAsia="Calibri"/>
                <w:lang w:eastAsia="en-US"/>
              </w:rPr>
              <w:t>4</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lang w:eastAsia="en-US"/>
              </w:rPr>
            </w:pPr>
            <w:r>
              <w:rPr>
                <w:rFonts w:eastAsia="Calibri"/>
                <w:lang w:eastAsia="en-US"/>
              </w:rPr>
              <w:t>2.6</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both"/>
              <w:rPr>
                <w:lang w:eastAsia="en-US"/>
              </w:rPr>
            </w:pPr>
            <w:r>
              <w:rPr>
                <w:lang w:eastAsia="en-US"/>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5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0</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lang w:eastAsia="en-US"/>
              </w:rPr>
            </w:pPr>
            <w:r>
              <w:rPr>
                <w:rFonts w:eastAsia="Calibri"/>
                <w:lang w:eastAsia="en-US"/>
              </w:rPr>
              <w:t>2.7.</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both"/>
              <w:rPr>
                <w:lang w:eastAsia="en-US"/>
              </w:rPr>
            </w:pPr>
            <w:r>
              <w:rPr>
                <w:lang w:eastAsia="en-US"/>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5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3</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3</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 xml:space="preserve">Время ожидания предоставления услуги </w:t>
            </w:r>
          </w:p>
        </w:tc>
        <w:tc>
          <w:tcPr>
            <w:tcW w:w="1800"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jc w:val="center"/>
              <w:rPr>
                <w:rFonts w:eastAsia="Calibri"/>
                <w:lang w:eastAsia="en-US"/>
              </w:rPr>
            </w:pPr>
          </w:p>
        </w:tc>
        <w:tc>
          <w:tcPr>
            <w:tcW w:w="2082"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jc w:val="center"/>
              <w:rPr>
                <w:rFonts w:eastAsia="Calibri"/>
                <w:lang w:eastAsia="en-US"/>
              </w:rPr>
            </w:pP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3.1</w:t>
            </w:r>
          </w:p>
        </w:tc>
        <w:tc>
          <w:tcPr>
            <w:tcW w:w="5521" w:type="dxa"/>
            <w:tcBorders>
              <w:top w:val="single" w:sz="4" w:space="0" w:color="auto"/>
              <w:left w:val="single" w:sz="4" w:space="0" w:color="auto"/>
              <w:bottom w:val="single" w:sz="4" w:space="0" w:color="auto"/>
              <w:right w:val="single" w:sz="4" w:space="0" w:color="auto"/>
            </w:tcBorders>
          </w:tcPr>
          <w:p w:rsidR="005F0D00" w:rsidRPr="00A9459F" w:rsidRDefault="005F0D00" w:rsidP="00A9459F">
            <w:pPr>
              <w:pStyle w:val="a5"/>
              <w:spacing w:line="276" w:lineRule="auto"/>
              <w:ind w:left="0"/>
              <w:jc w:val="both"/>
              <w:rPr>
                <w:lang w:eastAsia="en-US"/>
              </w:rPr>
            </w:pPr>
            <w:r>
              <w:rPr>
                <w:lang w:eastAsia="en-US"/>
              </w:rPr>
              <w:t>Удобство граф</w:t>
            </w:r>
            <w:r w:rsidR="00A9459F">
              <w:rPr>
                <w:lang w:eastAsia="en-US"/>
              </w:rPr>
              <w:t>ика работы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7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5</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3.2</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pStyle w:val="a5"/>
              <w:spacing w:line="276" w:lineRule="auto"/>
              <w:ind w:left="0"/>
              <w:jc w:val="both"/>
              <w:rPr>
                <w:lang w:eastAsia="en-US"/>
              </w:rPr>
            </w:pPr>
            <w:r>
              <w:rPr>
                <w:lang w:eastAsia="en-US"/>
              </w:rPr>
              <w:t>Удобство процедуры покупки (бронирования) билетов</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7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5</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4</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Доброжелательность, вежливость, компетентность работников организации культуры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jc w:val="center"/>
              <w:rPr>
                <w:rFonts w:eastAsia="Calibri"/>
                <w:lang w:eastAsia="en-US"/>
              </w:rPr>
            </w:pPr>
            <w:r>
              <w:rPr>
                <w:rFonts w:eastAsia="Calibri"/>
                <w:lang w:eastAsia="en-US"/>
              </w:rPr>
              <w:t>от 0 до 7 баллов</w:t>
            </w:r>
          </w:p>
        </w:tc>
        <w:tc>
          <w:tcPr>
            <w:tcW w:w="2082" w:type="dxa"/>
            <w:tcBorders>
              <w:top w:val="single" w:sz="4" w:space="0" w:color="auto"/>
              <w:left w:val="single" w:sz="4" w:space="0" w:color="auto"/>
              <w:bottom w:val="single" w:sz="4" w:space="0" w:color="auto"/>
              <w:right w:val="single" w:sz="4" w:space="0" w:color="auto"/>
            </w:tcBorders>
            <w:vAlign w:val="center"/>
          </w:tcPr>
          <w:p w:rsidR="005F0D00" w:rsidRDefault="009E6A98">
            <w:pPr>
              <w:spacing w:line="276" w:lineRule="auto"/>
              <w:jc w:val="center"/>
              <w:rPr>
                <w:rFonts w:eastAsia="Calibri"/>
                <w:lang w:eastAsia="en-US"/>
              </w:rPr>
            </w:pPr>
            <w:r>
              <w:rPr>
                <w:rFonts w:eastAsia="Calibri"/>
                <w:lang w:eastAsia="en-US"/>
              </w:rPr>
              <w:t>7</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4.1</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pStyle w:val="a5"/>
              <w:spacing w:line="276" w:lineRule="auto"/>
              <w:ind w:left="0"/>
              <w:jc w:val="both"/>
              <w:rPr>
                <w:lang w:eastAsia="en-US"/>
              </w:rPr>
            </w:pPr>
            <w:r>
              <w:rPr>
                <w:lang w:eastAsia="en-US"/>
              </w:rPr>
              <w:t>Доброжелательность, вежливость и компетентность</w:t>
            </w:r>
            <w:r w:rsidR="00A9459F">
              <w:rPr>
                <w:lang w:eastAsia="en-US"/>
              </w:rPr>
              <w:t xml:space="preserve"> персонала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7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7</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4.2.</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rsidP="00A9459F">
            <w:pPr>
              <w:pStyle w:val="a5"/>
              <w:ind w:left="0"/>
              <w:jc w:val="both"/>
              <w:rPr>
                <w:lang w:eastAsia="en-US"/>
              </w:rPr>
            </w:pPr>
            <w:r>
              <w:rPr>
                <w:lang w:eastAsia="en-US"/>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w:t>
            </w:r>
            <w:r w:rsidR="00A9459F">
              <w:rPr>
                <w:lang w:eastAsia="en-US"/>
              </w:rPr>
              <w:t>чества услуг организации</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7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A9459F">
            <w:pPr>
              <w:spacing w:line="276" w:lineRule="auto"/>
              <w:jc w:val="center"/>
              <w:rPr>
                <w:rFonts w:eastAsia="Calibri"/>
                <w:lang w:eastAsia="en-US"/>
              </w:rPr>
            </w:pPr>
            <w:r>
              <w:rPr>
                <w:rFonts w:eastAsia="Calibri"/>
                <w:lang w:eastAsia="en-US"/>
              </w:rPr>
              <w:t>6</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5</w:t>
            </w:r>
          </w:p>
        </w:tc>
        <w:tc>
          <w:tcPr>
            <w:tcW w:w="5521" w:type="dxa"/>
            <w:tcBorders>
              <w:top w:val="single" w:sz="4" w:space="0" w:color="auto"/>
              <w:left w:val="single" w:sz="4" w:space="0" w:color="auto"/>
              <w:bottom w:val="single" w:sz="4" w:space="0" w:color="auto"/>
              <w:right w:val="single" w:sz="4" w:space="0" w:color="auto"/>
            </w:tcBorders>
            <w:vAlign w:val="center"/>
            <w:hideMark/>
          </w:tcPr>
          <w:p w:rsidR="005F0D00" w:rsidRDefault="005F0D00">
            <w:pPr>
              <w:spacing w:line="276" w:lineRule="auto"/>
              <w:rPr>
                <w:rFonts w:eastAsia="Calibri"/>
                <w:b/>
                <w:lang w:eastAsia="en-US"/>
              </w:rPr>
            </w:pPr>
            <w:r>
              <w:rPr>
                <w:rFonts w:eastAsia="Calibri"/>
                <w:b/>
                <w:lang w:eastAsia="en-US"/>
              </w:rPr>
              <w:t xml:space="preserve">Удовлетворенность качеством оказания услуг </w:t>
            </w:r>
          </w:p>
        </w:tc>
        <w:tc>
          <w:tcPr>
            <w:tcW w:w="1800"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jc w:val="center"/>
              <w:rPr>
                <w:rFonts w:eastAsia="Calibri"/>
                <w:lang w:eastAsia="en-US"/>
              </w:rPr>
            </w:pPr>
          </w:p>
        </w:tc>
        <w:tc>
          <w:tcPr>
            <w:tcW w:w="2082" w:type="dxa"/>
            <w:tcBorders>
              <w:top w:val="single" w:sz="4" w:space="0" w:color="auto"/>
              <w:left w:val="single" w:sz="4" w:space="0" w:color="auto"/>
              <w:bottom w:val="single" w:sz="4" w:space="0" w:color="auto"/>
              <w:right w:val="single" w:sz="4" w:space="0" w:color="auto"/>
            </w:tcBorders>
            <w:vAlign w:val="center"/>
          </w:tcPr>
          <w:p w:rsidR="005F0D00" w:rsidRDefault="005F0D00">
            <w:pPr>
              <w:spacing w:line="276" w:lineRule="auto"/>
              <w:jc w:val="center"/>
              <w:rPr>
                <w:rFonts w:eastAsia="Calibri"/>
                <w:lang w:eastAsia="en-US"/>
              </w:rPr>
            </w:pP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5.1</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pStyle w:val="a5"/>
              <w:spacing w:line="276" w:lineRule="auto"/>
              <w:ind w:left="0"/>
              <w:jc w:val="both"/>
              <w:rPr>
                <w:lang w:eastAsia="en-US"/>
              </w:rPr>
            </w:pPr>
            <w:r>
              <w:rPr>
                <w:lang w:eastAsia="en-US"/>
              </w:rPr>
              <w:t>Уровень удовлетворенности качеством оказания усл</w:t>
            </w:r>
            <w:r w:rsidR="00A9459F">
              <w:rPr>
                <w:lang w:eastAsia="en-US"/>
              </w:rPr>
              <w:t>уг организации культуры в целом</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5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A9459F">
            <w:pPr>
              <w:spacing w:line="276" w:lineRule="auto"/>
              <w:jc w:val="center"/>
              <w:rPr>
                <w:rFonts w:eastAsia="Calibri"/>
                <w:lang w:eastAsia="en-US"/>
              </w:rPr>
            </w:pPr>
            <w:r>
              <w:rPr>
                <w:rFonts w:eastAsia="Calibri"/>
                <w:lang w:eastAsia="en-US"/>
              </w:rPr>
              <w:t>4</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5.2</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rsidP="00A9459F">
            <w:pPr>
              <w:pStyle w:val="a5"/>
              <w:ind w:left="0"/>
              <w:jc w:val="both"/>
              <w:rPr>
                <w:lang w:eastAsia="en-US"/>
              </w:rPr>
            </w:pPr>
            <w:r>
              <w:rPr>
                <w:lang w:eastAsia="en-US"/>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w:t>
            </w:r>
            <w:r w:rsidR="00A9459F">
              <w:rPr>
                <w:lang w:eastAsia="en-US"/>
              </w:rPr>
              <w:t>нию качества работы организации</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6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A9459F">
            <w:pPr>
              <w:spacing w:line="276" w:lineRule="auto"/>
              <w:jc w:val="center"/>
              <w:rPr>
                <w:rFonts w:eastAsia="Calibri"/>
                <w:lang w:eastAsia="en-US"/>
              </w:rPr>
            </w:pPr>
            <w:r>
              <w:rPr>
                <w:rFonts w:eastAsia="Calibri"/>
                <w:lang w:eastAsia="en-US"/>
              </w:rPr>
              <w:t>5</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tcPr>
          <w:p w:rsidR="005F0D00" w:rsidRDefault="005F0D00">
            <w:pPr>
              <w:spacing w:line="276" w:lineRule="auto"/>
              <w:rPr>
                <w:rFonts w:eastAsia="Calibri"/>
                <w:lang w:eastAsia="en-US"/>
              </w:rPr>
            </w:pPr>
            <w:r>
              <w:rPr>
                <w:rFonts w:eastAsia="Calibri"/>
                <w:lang w:eastAsia="en-US"/>
              </w:rPr>
              <w:t>5.3</w:t>
            </w:r>
          </w:p>
          <w:p w:rsidR="005F0D00" w:rsidRDefault="005F0D00">
            <w:pPr>
              <w:spacing w:line="276" w:lineRule="auto"/>
              <w:rPr>
                <w:rFonts w:eastAsia="Calibri"/>
                <w:lang w:eastAsia="en-US"/>
              </w:rPr>
            </w:pP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lang w:eastAsia="en-US"/>
              </w:rPr>
              <w:t xml:space="preserve">Качество проведения экскурсий </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4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4</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lang w:eastAsia="en-US"/>
              </w:rPr>
            </w:pPr>
            <w:r>
              <w:rPr>
                <w:rFonts w:eastAsia="Calibri"/>
                <w:lang w:eastAsia="en-US"/>
              </w:rPr>
              <w:t>5.4</w:t>
            </w: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lang w:eastAsia="en-US"/>
              </w:rPr>
            </w:pPr>
            <w:r>
              <w:rPr>
                <w:lang w:eastAsia="en-US"/>
              </w:rPr>
              <w:t xml:space="preserve">Разнообразие экспозиций организации культуры  </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lang w:eastAsia="en-US"/>
              </w:rPr>
            </w:pPr>
            <w:r>
              <w:rPr>
                <w:rFonts w:eastAsia="Calibri"/>
                <w:lang w:eastAsia="en-US"/>
              </w:rPr>
              <w:t>от 0 до 2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pPr>
              <w:spacing w:line="276" w:lineRule="auto"/>
              <w:jc w:val="center"/>
              <w:rPr>
                <w:rFonts w:eastAsia="Calibri"/>
                <w:lang w:eastAsia="en-US"/>
              </w:rPr>
            </w:pPr>
            <w:r>
              <w:rPr>
                <w:rFonts w:eastAsia="Calibri"/>
                <w:lang w:eastAsia="en-US"/>
              </w:rPr>
              <w:t>2</w:t>
            </w:r>
          </w:p>
        </w:tc>
      </w:tr>
      <w:tr w:rsidR="005F0D00" w:rsidTr="00844B9A">
        <w:trPr>
          <w:jc w:val="center"/>
        </w:trPr>
        <w:tc>
          <w:tcPr>
            <w:tcW w:w="568" w:type="dxa"/>
            <w:tcBorders>
              <w:top w:val="single" w:sz="4" w:space="0" w:color="auto"/>
              <w:left w:val="single" w:sz="4" w:space="0" w:color="auto"/>
              <w:bottom w:val="single" w:sz="4" w:space="0" w:color="auto"/>
              <w:right w:val="single" w:sz="4" w:space="0" w:color="auto"/>
            </w:tcBorders>
          </w:tcPr>
          <w:p w:rsidR="005F0D00" w:rsidRDefault="005F0D00">
            <w:pPr>
              <w:spacing w:line="276" w:lineRule="auto"/>
              <w:rPr>
                <w:rFonts w:eastAsia="Calibri"/>
                <w:lang w:eastAsia="en-US"/>
              </w:rPr>
            </w:pPr>
          </w:p>
        </w:tc>
        <w:tc>
          <w:tcPr>
            <w:tcW w:w="5521"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rPr>
                <w:rFonts w:eastAsia="Calibri"/>
                <w:b/>
                <w:lang w:eastAsia="en-US"/>
              </w:rPr>
            </w:pPr>
            <w:r>
              <w:rPr>
                <w:rFonts w:eastAsia="Calibri"/>
                <w:b/>
                <w:lang w:eastAsia="en-US"/>
              </w:rPr>
              <w:t>Итого:</w:t>
            </w:r>
          </w:p>
        </w:tc>
        <w:tc>
          <w:tcPr>
            <w:tcW w:w="1800" w:type="dxa"/>
            <w:tcBorders>
              <w:top w:val="single" w:sz="4" w:space="0" w:color="auto"/>
              <w:left w:val="single" w:sz="4" w:space="0" w:color="auto"/>
              <w:bottom w:val="single" w:sz="4" w:space="0" w:color="auto"/>
              <w:right w:val="single" w:sz="4" w:space="0" w:color="auto"/>
            </w:tcBorders>
            <w:hideMark/>
          </w:tcPr>
          <w:p w:rsidR="005F0D00" w:rsidRDefault="005F0D00">
            <w:pPr>
              <w:spacing w:line="276" w:lineRule="auto"/>
              <w:jc w:val="center"/>
              <w:rPr>
                <w:rFonts w:eastAsia="Calibri"/>
                <w:b/>
                <w:lang w:eastAsia="en-US"/>
              </w:rPr>
            </w:pPr>
            <w:r>
              <w:rPr>
                <w:rFonts w:eastAsia="Calibri"/>
                <w:b/>
                <w:lang w:eastAsia="en-US"/>
              </w:rPr>
              <w:t>100 баллов</w:t>
            </w:r>
          </w:p>
        </w:tc>
        <w:tc>
          <w:tcPr>
            <w:tcW w:w="2082" w:type="dxa"/>
            <w:tcBorders>
              <w:top w:val="single" w:sz="4" w:space="0" w:color="auto"/>
              <w:left w:val="single" w:sz="4" w:space="0" w:color="auto"/>
              <w:bottom w:val="single" w:sz="4" w:space="0" w:color="auto"/>
              <w:right w:val="single" w:sz="4" w:space="0" w:color="auto"/>
            </w:tcBorders>
          </w:tcPr>
          <w:p w:rsidR="005F0D00" w:rsidRDefault="009E6A98" w:rsidP="00A9459F">
            <w:pPr>
              <w:spacing w:line="276" w:lineRule="auto"/>
              <w:jc w:val="center"/>
              <w:rPr>
                <w:rFonts w:eastAsia="Calibri"/>
                <w:b/>
                <w:lang w:eastAsia="en-US"/>
              </w:rPr>
            </w:pPr>
            <w:r>
              <w:rPr>
                <w:rFonts w:eastAsia="Calibri"/>
                <w:b/>
                <w:lang w:eastAsia="en-US"/>
              </w:rPr>
              <w:t>8</w:t>
            </w:r>
            <w:r w:rsidR="00A9459F">
              <w:rPr>
                <w:rFonts w:eastAsia="Calibri"/>
                <w:b/>
                <w:lang w:eastAsia="en-US"/>
              </w:rPr>
              <w:t>2</w:t>
            </w:r>
          </w:p>
        </w:tc>
      </w:tr>
    </w:tbl>
    <w:p w:rsidR="005F0D00" w:rsidRDefault="005F0D00" w:rsidP="005F0D00">
      <w:pPr>
        <w:pStyle w:val="ConsPlusNormal"/>
        <w:jc w:val="both"/>
        <w:rPr>
          <w:rFonts w:ascii="Times New Roman" w:eastAsia="Times New Roman" w:hAnsi="Times New Roman" w:cs="Times New Roman"/>
          <w:sz w:val="24"/>
          <w:szCs w:val="24"/>
          <w:lang w:eastAsia="ru-RU"/>
        </w:rPr>
      </w:pPr>
    </w:p>
    <w:p w:rsidR="005F0D00" w:rsidRDefault="005F0D00" w:rsidP="005F0D00">
      <w:pPr>
        <w:ind w:left="360"/>
        <w:jc w:val="both"/>
        <w:rPr>
          <w:sz w:val="28"/>
          <w:szCs w:val="28"/>
        </w:rPr>
      </w:pPr>
    </w:p>
    <w:p w:rsidR="005F0D00" w:rsidRDefault="005F0D00" w:rsidP="005F0D00">
      <w:pPr>
        <w:jc w:val="right"/>
        <w:rPr>
          <w:rFonts w:eastAsia="Calibri"/>
          <w:b/>
          <w:i/>
          <w:color w:val="000000"/>
          <w:sz w:val="28"/>
          <w:szCs w:val="28"/>
          <w:u w:val="single"/>
          <w:lang w:eastAsia="en-US"/>
        </w:rPr>
      </w:pPr>
      <w:bookmarkStart w:id="0" w:name="_GoBack"/>
      <w:bookmarkEnd w:id="0"/>
    </w:p>
    <w:sectPr w:rsidR="005F0D00" w:rsidSect="00844B9A">
      <w:pgSz w:w="11906" w:h="16838" w:code="9"/>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509B"/>
    <w:multiLevelType w:val="hybridMultilevel"/>
    <w:tmpl w:val="5F5CCAE8"/>
    <w:lvl w:ilvl="0" w:tplc="C2F823BA">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94"/>
    <w:rsid w:val="0008085B"/>
    <w:rsid w:val="00103B2F"/>
    <w:rsid w:val="00235D42"/>
    <w:rsid w:val="003F7729"/>
    <w:rsid w:val="004A5EF9"/>
    <w:rsid w:val="005F0D00"/>
    <w:rsid w:val="00701EBC"/>
    <w:rsid w:val="00790C2A"/>
    <w:rsid w:val="007E5F10"/>
    <w:rsid w:val="00814F94"/>
    <w:rsid w:val="00844B9A"/>
    <w:rsid w:val="009E6A98"/>
    <w:rsid w:val="00A01476"/>
    <w:rsid w:val="00A9459F"/>
    <w:rsid w:val="00B51310"/>
    <w:rsid w:val="00B57D70"/>
    <w:rsid w:val="00C83C5E"/>
    <w:rsid w:val="00DA03A1"/>
    <w:rsid w:val="00DF4CC1"/>
    <w:rsid w:val="00EE0459"/>
    <w:rsid w:val="00F04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F0D00"/>
    <w:rPr>
      <w:rFonts w:ascii="Calibri" w:eastAsia="Calibri" w:hAnsi="Calibri" w:cs="Times New Roman"/>
    </w:rPr>
  </w:style>
  <w:style w:type="paragraph" w:styleId="a4">
    <w:name w:val="No Spacing"/>
    <w:basedOn w:val="a"/>
    <w:link w:val="a3"/>
    <w:uiPriority w:val="1"/>
    <w:qFormat/>
    <w:rsid w:val="005F0D00"/>
    <w:pPr>
      <w:spacing w:after="200" w:line="276" w:lineRule="auto"/>
    </w:pPr>
    <w:rPr>
      <w:rFonts w:ascii="Calibri" w:eastAsia="Calibri" w:hAnsi="Calibri"/>
      <w:sz w:val="22"/>
      <w:szCs w:val="22"/>
      <w:lang w:eastAsia="en-US"/>
    </w:rPr>
  </w:style>
  <w:style w:type="paragraph" w:styleId="a5">
    <w:name w:val="List Paragraph"/>
    <w:basedOn w:val="a"/>
    <w:uiPriority w:val="34"/>
    <w:qFormat/>
    <w:rsid w:val="005F0D00"/>
    <w:pPr>
      <w:ind w:left="720"/>
      <w:contextualSpacing/>
    </w:pPr>
  </w:style>
  <w:style w:type="paragraph" w:customStyle="1" w:styleId="ConsPlusNormal">
    <w:name w:val="ConsPlusNormal"/>
    <w:rsid w:val="005F0D00"/>
    <w:pPr>
      <w:widowControl w:val="0"/>
      <w:suppressAutoHyphens/>
      <w:autoSpaceDE w:val="0"/>
      <w:spacing w:after="0" w:line="240" w:lineRule="auto"/>
    </w:pPr>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F0D00"/>
    <w:rPr>
      <w:rFonts w:ascii="Calibri" w:eastAsia="Calibri" w:hAnsi="Calibri" w:cs="Times New Roman"/>
    </w:rPr>
  </w:style>
  <w:style w:type="paragraph" w:styleId="a4">
    <w:name w:val="No Spacing"/>
    <w:basedOn w:val="a"/>
    <w:link w:val="a3"/>
    <w:uiPriority w:val="1"/>
    <w:qFormat/>
    <w:rsid w:val="005F0D00"/>
    <w:pPr>
      <w:spacing w:after="200" w:line="276" w:lineRule="auto"/>
    </w:pPr>
    <w:rPr>
      <w:rFonts w:ascii="Calibri" w:eastAsia="Calibri" w:hAnsi="Calibri"/>
      <w:sz w:val="22"/>
      <w:szCs w:val="22"/>
      <w:lang w:eastAsia="en-US"/>
    </w:rPr>
  </w:style>
  <w:style w:type="paragraph" w:styleId="a5">
    <w:name w:val="List Paragraph"/>
    <w:basedOn w:val="a"/>
    <w:uiPriority w:val="34"/>
    <w:qFormat/>
    <w:rsid w:val="005F0D00"/>
    <w:pPr>
      <w:ind w:left="720"/>
      <w:contextualSpacing/>
    </w:pPr>
  </w:style>
  <w:style w:type="paragraph" w:customStyle="1" w:styleId="ConsPlusNormal">
    <w:name w:val="ConsPlusNormal"/>
    <w:rsid w:val="005F0D00"/>
    <w:pPr>
      <w:widowControl w:val="0"/>
      <w:suppressAutoHyphens/>
      <w:autoSpaceDE w:val="0"/>
      <w:spacing w:after="0" w:line="240" w:lineRule="auto"/>
    </w:pPr>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dc:creator>
  <cp:lastModifiedBy>Лариса</cp:lastModifiedBy>
  <cp:revision>2</cp:revision>
  <dcterms:created xsi:type="dcterms:W3CDTF">2019-12-28T14:33:00Z</dcterms:created>
  <dcterms:modified xsi:type="dcterms:W3CDTF">2019-12-28T14:33:00Z</dcterms:modified>
</cp:coreProperties>
</file>