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9"/>
        <w:gridCol w:w="653"/>
        <w:gridCol w:w="4471"/>
      </w:tblGrid>
      <w:tr w:rsidR="005343DC" w:rsidRPr="005343DC" w:rsidTr="005343DC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 РЕСПУБЛИКАСЫ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Арча </w:t>
            </w:r>
            <w:proofErr w:type="spellStart"/>
            <w:r w:rsidRPr="0053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3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Иске Чуриле авыл жирлеге 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башкарма комитеты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343DC">
              <w:rPr>
                <w:rFonts w:ascii="Times New Roman" w:eastAsia="Times New Roman" w:hAnsi="Times New Roman" w:cs="Times New Roman"/>
                <w:lang w:val="tt-RU" w:eastAsia="ru-RU"/>
              </w:rPr>
              <w:t>422014, Арча муниципаль районы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343DC">
              <w:rPr>
                <w:rFonts w:ascii="Times New Roman" w:eastAsia="Times New Roman" w:hAnsi="Times New Roman" w:cs="Times New Roman"/>
                <w:lang w:val="tt-RU" w:eastAsia="ru-RU"/>
              </w:rPr>
              <w:t>Иске Чуриле авылы, Яна урам, 52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343DC">
              <w:rPr>
                <w:rFonts w:ascii="Times New Roman" w:eastAsia="Times New Roman" w:hAnsi="Times New Roman" w:cs="Times New Roman"/>
                <w:lang w:val="tt-RU" w:eastAsia="ru-RU"/>
              </w:rPr>
              <w:t>тел. 57-3-48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ТАТАРСТАН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Арский муниципальный район 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343D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Исполнительный комитет 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5343D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Старочурилинского</w:t>
            </w:r>
            <w:proofErr w:type="spellEnd"/>
            <w:r w:rsidRPr="005343D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 xml:space="preserve">422014, Арский муниципальный район 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>тарое</w:t>
            </w:r>
            <w:proofErr w:type="spellEnd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>Чурилино</w:t>
            </w:r>
            <w:proofErr w:type="spellEnd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>ул.Новая</w:t>
            </w:r>
            <w:proofErr w:type="spellEnd"/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>, 52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3DC">
              <w:rPr>
                <w:rFonts w:ascii="Times New Roman" w:eastAsia="Times New Roman" w:hAnsi="Times New Roman" w:cs="Times New Roman"/>
                <w:lang w:eastAsia="ru-RU"/>
              </w:rPr>
              <w:t>тел. 57-3-48</w:t>
            </w:r>
          </w:p>
        </w:tc>
      </w:tr>
    </w:tbl>
    <w:p w:rsidR="005343DC" w:rsidRPr="005343DC" w:rsidRDefault="005343DC" w:rsidP="005343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ПОСТАНОВЛЕНИЕ</w:t>
      </w:r>
    </w:p>
    <w:p w:rsidR="005343DC" w:rsidRPr="005343DC" w:rsidRDefault="005343DC" w:rsidP="005343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«14» октября  2014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11</w:t>
      </w:r>
    </w:p>
    <w:p w:rsidR="005343DC" w:rsidRPr="005343DC" w:rsidRDefault="005343DC" w:rsidP="005343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24"/>
        <w:gridCol w:w="4804"/>
      </w:tblGrid>
      <w:tr w:rsidR="005343DC" w:rsidRPr="005343DC" w:rsidTr="005343DC">
        <w:tc>
          <w:tcPr>
            <w:tcW w:w="5024" w:type="dxa"/>
            <w:hideMark/>
          </w:tcPr>
          <w:p w:rsidR="005343DC" w:rsidRDefault="005343DC" w:rsidP="005343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Об утверждении схемы водоснабжения</w:t>
            </w:r>
          </w:p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и водоотведения  муниципального образования</w:t>
            </w:r>
            <w:r w:rsidRPr="005343DC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5343DC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Старочурилинское</w:t>
            </w:r>
            <w:proofErr w:type="spellEnd"/>
            <w:r w:rsidRPr="005343DC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Арского муниципального района на период до 2025 года</w:t>
            </w:r>
          </w:p>
        </w:tc>
        <w:tc>
          <w:tcPr>
            <w:tcW w:w="4804" w:type="dxa"/>
          </w:tcPr>
          <w:p w:rsidR="005343DC" w:rsidRPr="005343DC" w:rsidRDefault="005343DC" w:rsidP="005343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3DC" w:rsidRPr="005343DC" w:rsidRDefault="005343DC" w:rsidP="005343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Default="005343DC" w:rsidP="000E214F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статьями 6, 38 Федерального закона Российской Федерации от 07.12.2011 г № 416- ФЗ « О водоснабжении и водоотведении», Постановлением Правительства Российской Федерации от 05.09.2013 г № 782 </w:t>
      </w:r>
    </w:p>
    <w:p w:rsidR="005343DC" w:rsidRDefault="005343DC" w:rsidP="000E214F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 О схемах водоснабжения и водоотведения» </w:t>
      </w:r>
      <w:r w:rsidR="000E21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сполнительный комитет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Старочурилинского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ПОСТАНОВЛЯ</w:t>
      </w:r>
      <w:r w:rsidR="000E21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FD1800" w:rsidRDefault="00FD1800" w:rsidP="000E214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1.</w:t>
      </w:r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 прилагаемую схему водоснабжения и водоотведения муниципального образования</w:t>
      </w:r>
      <w:r w:rsidR="000E21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E21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proofErr w:type="spellStart"/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Старочурилинское</w:t>
      </w:r>
      <w:proofErr w:type="spellEnd"/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сельское поселение</w:t>
      </w:r>
      <w:r w:rsidR="000E21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Арского муниципального района на период до 2025 года.</w:t>
      </w:r>
    </w:p>
    <w:p w:rsidR="000E214F" w:rsidRDefault="00FD1800" w:rsidP="000E214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2.</w:t>
      </w:r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10- </w:t>
      </w:r>
      <w:proofErr w:type="spellStart"/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дневный</w:t>
      </w:r>
      <w:proofErr w:type="spellEnd"/>
      <w:r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срок опубликовать  настоящее постановление в соответствии с порядком, установленным Уставом муниципального образования</w:t>
      </w:r>
    </w:p>
    <w:p w:rsidR="005343DC" w:rsidRPr="00FD1800" w:rsidRDefault="000E214F" w:rsidP="000E214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proofErr w:type="spellStart"/>
      <w:r w:rsidR="00FD1800"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Старочурилинское</w:t>
      </w:r>
      <w:proofErr w:type="spellEnd"/>
      <w:r w:rsidR="00FD1800"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D1800"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разместить на официальном сайте Арского муниципального района в сети «Интернет»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D1800" w:rsidRPr="00FD18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5343DC" w:rsidRPr="005343DC" w:rsidRDefault="00FD1800" w:rsidP="000E214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3DC" w:rsidRPr="0053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43DC" w:rsidRPr="00534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343DC" w:rsidRPr="0053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 исполнительного комитета</w:t>
      </w: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Старочурилинского</w:t>
      </w:r>
      <w:proofErr w:type="spellEnd"/>
      <w:r w:rsidRPr="0053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</w:t>
      </w:r>
      <w:r w:rsidR="00FD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FD1800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Г.Р.Загидуллина</w:t>
      </w:r>
      <w:proofErr w:type="spellEnd"/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FD18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sz w:val="28"/>
          <w:szCs w:val="28"/>
        </w:rPr>
        <w:id w:val="1895698637"/>
        <w:docPartObj>
          <w:docPartGallery w:val="Cover Pages"/>
          <w:docPartUnique/>
        </w:docPartObj>
      </w:sdtPr>
      <w:sdtContent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44FE7">
            <w:rPr>
              <w:rFonts w:ascii="Times New Roman" w:eastAsia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77DA1B" wp14:editId="20F7170D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-455295</wp:posOffset>
                    </wp:positionV>
                    <wp:extent cx="156210" cy="9879330"/>
                    <wp:effectExtent l="0" t="0" r="15240" b="26670"/>
                    <wp:wrapNone/>
                    <wp:docPr id="11" name="Прямоугольник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6210" cy="9879330"/>
                            </a:xfrm>
                            <a:prstGeom prst="rect">
                              <a:avLst/>
                            </a:prstGeom>
                            <a:solidFill>
                              <a:srgbClr val="282D6E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1" o:spid="_x0000_s1026" style="position:absolute;margin-left:-28.2pt;margin-top:-35.85pt;width:12.3pt;height:7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" fillcolor="#282d6e" strokecolor="#41719c" strokeweight="1pt">
                    <v:path arrowok="t"/>
                  </v:rect>
                </w:pict>
              </mc:Fallback>
            </mc:AlternateContent>
          </w:r>
          <w:r w:rsidRPr="00D44FE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Приложение</w:t>
          </w:r>
        </w:p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44FE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 постановлению </w:t>
          </w:r>
        </w:p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44FE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Исполнительного комитета</w:t>
          </w:r>
        </w:p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spellStart"/>
          <w:r w:rsidRPr="00D44FE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Старочурилинского</w:t>
          </w:r>
          <w:proofErr w:type="spellEnd"/>
          <w:r w:rsidRPr="00D44FE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сельского поселения </w:t>
          </w:r>
        </w:p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44FE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Арского муниципального района</w:t>
          </w:r>
        </w:p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44FE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14 октября  № 11</w:t>
          </w:r>
        </w:p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44FE7" w:rsidRPr="00D44FE7" w:rsidRDefault="00D44FE7" w:rsidP="00D44FE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44FE7" w:rsidRPr="00D44FE7" w:rsidRDefault="00D44FE7" w:rsidP="00D44FE7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44FE7" w:rsidRPr="00D44FE7" w:rsidRDefault="00D44FE7" w:rsidP="00D44FE7">
          <w:pPr>
            <w:spacing w:after="160" w:line="256" w:lineRule="auto"/>
            <w:rPr>
              <w:rFonts w:ascii="Times New Roman" w:eastAsia="Times New Roman" w:hAnsi="Times New Roman" w:cs="Times New Roman"/>
              <w:color w:val="5B9BD5"/>
              <w:sz w:val="28"/>
              <w:szCs w:val="28"/>
              <w:lang w:eastAsia="ru-RU"/>
            </w:rPr>
          </w:pPr>
          <w:r w:rsidRPr="00D44FE7">
            <w:rPr>
              <w:rFonts w:ascii="Calibri" w:eastAsia="Calibri" w:hAnsi="Calibri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3C0E03" wp14:editId="14F25D16">
                    <wp:simplePos x="0" y="0"/>
                    <wp:positionH relativeFrom="page">
                      <wp:posOffset>1297305</wp:posOffset>
                    </wp:positionH>
                    <wp:positionV relativeFrom="page">
                      <wp:posOffset>3138805</wp:posOffset>
                    </wp:positionV>
                    <wp:extent cx="4979670" cy="295275"/>
                    <wp:effectExtent l="0" t="0" r="11430" b="7620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979670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FE7" w:rsidRDefault="00D44FE7" w:rsidP="00D44FE7">
                                <w:pPr>
                                  <w:pStyle w:val="af4"/>
                                  <w:rPr>
                                    <w:rFonts w:ascii="Calibri Light" w:hAnsi="Calibri Light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40"/>
                                      <w:szCs w:val="40"/>
                                    </w:rPr>
                                    <w:alias w:val="Название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102.15pt;margin-top:247.15pt;width:392.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" filled="f" stroked="f" strokeweight=".5pt">
                    <v:path arrowok="t"/>
                    <v:textbox style="mso-fit-shape-to-text:t" inset="0,0,0,0">
                      <w:txbxContent>
                        <w:p w:rsidR="00D44FE7" w:rsidRDefault="00D44FE7" w:rsidP="00D44FE7">
                          <w:pPr>
                            <w:pStyle w:val="af4"/>
                            <w:rPr>
                              <w:rFonts w:ascii="Calibri Light" w:hAnsi="Calibri Light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sz w:val="40"/>
                                <w:szCs w:val="40"/>
                              </w:rPr>
                              <w:alias w:val="Название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44FE7">
            <w:rPr>
              <w:rFonts w:ascii="Calibri" w:eastAsia="Calibri" w:hAnsi="Calibri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E9E039" wp14:editId="174BAC46">
                    <wp:simplePos x="0" y="0"/>
                    <wp:positionH relativeFrom="page">
                      <wp:posOffset>1297305</wp:posOffset>
                    </wp:positionH>
                    <wp:positionV relativeFrom="page">
                      <wp:posOffset>10137775</wp:posOffset>
                    </wp:positionV>
                    <wp:extent cx="3289935" cy="180975"/>
                    <wp:effectExtent l="0" t="0" r="7620" b="8890"/>
                    <wp:wrapNone/>
                    <wp:docPr id="32" name="Надпись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181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FE7" w:rsidRDefault="00D44FE7" w:rsidP="00D44FE7">
                                <w:pPr>
                                  <w:pStyle w:val="af4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Организация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2" o:spid="_x0000_s1027" type="#_x0000_t202" style="position:absolute;margin-left:102.15pt;margin-top:798.25pt;width:259.05pt;height:14.2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" filled="f" stroked="f" strokeweight=".5pt">
                    <v:path arrowok="t"/>
                    <v:textbox style="mso-fit-shape-to-text:t" inset="0,0,0,0">
                      <w:txbxContent>
                        <w:p w:rsidR="00D44FE7" w:rsidRDefault="00D44FE7" w:rsidP="00D44FE7">
                          <w:pPr>
                            <w:pStyle w:val="af4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Организация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44FE7">
            <w:rPr>
              <w:rFonts w:ascii="Times New Roman" w:eastAsia="Times New Roman" w:hAnsi="Times New Roman" w:cs="Times New Roman"/>
              <w:color w:val="5B9BD5"/>
              <w:sz w:val="28"/>
              <w:szCs w:val="28"/>
              <w:lang w:eastAsia="ru-RU"/>
            </w:rPr>
            <w:br w:type="page"/>
          </w:r>
        </w:p>
      </w:sdtContent>
    </w:sdt>
    <w:p w:rsidR="00D44FE7" w:rsidRPr="00D44FE7" w:rsidRDefault="00D44FE7" w:rsidP="00D44FE7">
      <w:pPr>
        <w:spacing w:after="160" w:line="256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D44FE7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Содержание 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bookmarkStart w:id="0" w:name="_Toc387837628" w:displacedByCustomXml="next"/>
    <w:bookmarkEnd w:id="0" w:displacedByCustomXml="next"/>
    <w:sdt>
      <w:sdtPr>
        <w:rPr>
          <w:rFonts w:ascii="Times New Roman" w:eastAsia="Calibri" w:hAnsi="Times New Roman" w:cs="Times New Roman"/>
          <w:sz w:val="24"/>
          <w:szCs w:val="24"/>
        </w:rPr>
        <w:id w:val="-153227715"/>
        <w:docPartObj>
          <w:docPartGallery w:val="Table of Contents"/>
          <w:docPartUnique/>
        </w:docPartObj>
      </w:sdtPr>
      <w:sdtContent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D44FE7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D44FE7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D44FE7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r:id="rId6" w:anchor="_Toc395260758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1. Введение. Цели и задачи схемы водоснабжения и водоотведения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_Toc395260758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2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7" w:anchor="_Toc395260759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2. Общая характеристика муниципального образования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_Toc395260759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4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8" w:anchor="_Toc395260760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3. Существующее состояние централизованных систем водоснабжения поселения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_Toc395260760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8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ind w:left="220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9" w:anchor="_Toc395260761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3.1. Общая характеристика системы водоснабжения поселения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_Toc395260761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8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ind w:left="220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0" w:anchor="_Toc395260762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3.2. Источники водоснабжения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_Toc395260762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9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ind w:left="220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1" w:anchor="_Toc395260763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3.3. Водопроводная сеть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_Toc395260763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11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ind w:left="220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2" w:anchor="_Toc395260764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3.4. Общая оценка состояния водоснабжения, существующие технические и технологические проблемы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_Toc395260764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12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3" w:anchor="_Toc395260765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4. Направления развития централизованных систем водоснабжения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_Toc395260765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14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4" w:anchor="_Toc395260766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5. Баланс водоснабжения и потребления воды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_Toc395260766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16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5" w:anchor="_Toc395260767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6. Предложения по строительству, реконструкции и модернизации объектов централизованных систем водоснабжения.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_Toc395260767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19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6" w:anchor="_Toc395260768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7. Экологические аспекты мероприятий по строительству, реконструкции и модернизации объектов централизованных систем водоснабжения.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_Toc395260768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21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7" w:anchor="_Toc395260769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8.  Оценка объемов капитальных вложений в строительство, реконструкцию и модернизацию объектов централизованных систем водоснабжения.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_Toc395260769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24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8" w:anchor="_Toc395260770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9. Целевые показатели развития централизованных систем водоснабжения.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_Toc395260770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25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9" w:anchor="_Toc395260771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10. Существующее положение в сфере водоотведения поселения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_Toc395260771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27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20" w:anchor="_Toc395260772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11. Балансы сточных вод в системе водоотведения;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_Toc395260772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28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21" w:anchor="_Toc395260773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12. Прогноз объема сточных вод;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_Toc395260773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29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22" w:anchor="_Toc395260774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13. Предложения по строительству, реконструкции и модернизации (техническому перевооружению) объектов централизованной системы водоотведения.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_Toc395260774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30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23" w:anchor="_Toc395260775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14. Экологические аспекты мероприятий по строительству и реконструкции объектов централизованной системы водоотведения;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_Toc395260775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31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24" w:anchor="_Toc395260776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15. Оценка потребности в капитальных вложениях в строительство, реконструкцию и модернизацию объектов централизованной системы водоотведения;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_Toc395260776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32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25" w:anchor="_Toc395260777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16. Целевые показатели развития централизованной системы водоотведения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_Toc395260777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33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26" w:anchor="_Toc395260778" w:history="1">
            <w:r w:rsidRPr="00D44FE7">
              <w:rPr>
                <w:rFonts w:ascii="Times New Roman" w:eastAsia="Calibri" w:hAnsi="Times New Roman" w:cs="Times New Roman"/>
                <w:noProof/>
                <w:color w:val="0563C1"/>
                <w:sz w:val="28"/>
                <w:u w:val="single"/>
              </w:rPr>
              <w:t>17. Картографические материалы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ab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begin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instrText xml:space="preserve"> PAGEREF _Toc395260778 \h </w:instrTex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separate"/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t>34</w:t>
            </w:r>
            <w:r w:rsidRPr="00D44FE7">
              <w:rPr>
                <w:rFonts w:ascii="Times New Roman" w:eastAsia="Calibri" w:hAnsi="Times New Roman" w:cs="Times New Roman"/>
                <w:noProof/>
                <w:webHidden/>
                <w:color w:val="0563C1"/>
                <w:sz w:val="28"/>
                <w:u w:val="single"/>
              </w:rPr>
              <w:fldChar w:fldCharType="end"/>
            </w:r>
          </w:hyperlink>
        </w:p>
        <w:p w:rsidR="00D44FE7" w:rsidRPr="00D44FE7" w:rsidRDefault="00D44FE7" w:rsidP="00D44FE7">
          <w:pPr>
            <w:tabs>
              <w:tab w:val="right" w:leader="dot" w:pos="9629"/>
            </w:tabs>
            <w:spacing w:after="100" w:line="256" w:lineRule="auto"/>
            <w:rPr>
              <w:rFonts w:ascii="Times New Roman" w:eastAsia="Calibri" w:hAnsi="Times New Roman" w:cs="Times New Roman"/>
              <w:sz w:val="28"/>
            </w:rPr>
          </w:pPr>
          <w:r w:rsidRPr="00D44FE7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p>
      </w:sdtContent>
    </w:sdt>
    <w:p w:rsidR="00D44FE7" w:rsidRPr="00D44FE7" w:rsidRDefault="00D44FE7" w:rsidP="00D44FE7">
      <w:pPr>
        <w:keepNext/>
        <w:keepLines/>
        <w:pageBreakBefore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Toc395260758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 Введение. Цели и задачи схемы водоснабжения и водоотведения</w:t>
      </w:r>
      <w:bookmarkEnd w:id="1"/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от 07.12.2011г. №416-ФЗ «О водоснабжении и водоотведении» развитие централизованных систем горячего водоснабжения, холодного водоснабжения и водоотведения осуществляется в соответствии со схемами водоснабжения и водоотведения муниципального образования.  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водоснабжения и водоотведения разрабатываются в соответствии с документами территориального планирования, а также с учетом схем энергоснабжения, теплоснабжения, газоснабжения муниципального образования.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Calibri" w:eastAsia="Calibri" w:hAnsi="Calibri" w:cs="Times New Roma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водоснабжения и водоотведения поселений и городских округов утверждаются органами местного самоуправления. </w:t>
      </w:r>
      <w:r w:rsidRPr="00D44FE7">
        <w:rPr>
          <w:rFonts w:ascii="Times New Roman" w:eastAsia="Calibri" w:hAnsi="Times New Roman" w:cs="Times New Roman"/>
          <w:sz w:val="28"/>
          <w:szCs w:val="28"/>
        </w:rPr>
        <w:t>Утверждение инвестиционной программы без утвержденной схемы водоснабжения и водоотведения не допускается.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Calibri" w:eastAsia="Calibri" w:hAnsi="Calibri" w:cs="Times New Roman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и водоотведения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(далее — Схема) выполнена в соответствии с требованиями постановления Правительства Российской Федерации от 5.09.2013 г. №782 «О схемах водоснабжения и водоотведения» на период до 2025 года.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Перечень нормативных документов, использованных при подготовке Схемы: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30.12.2004 г. № 210-ФЗ «Об основах регулирования тарифов организаций коммунального комплекса</w:t>
      </w:r>
      <w:bookmarkStart w:id="2" w:name="doc_title"/>
      <w:bookmarkEnd w:id="2"/>
      <w:r w:rsidRPr="00D44FE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7.12.2011 г. № 416-ФЗ</w:t>
      </w:r>
      <w:bookmarkStart w:id="3" w:name="doc_subtitle"/>
      <w:bookmarkEnd w:id="3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«О водоснабжении и водоотведении»;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Водный кодекс Российской Федерации от 03.06.2006 г. №74-ФЗ;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СП 31.13330.2012 «Водоснабжение. Наружные сети и сооружения». Актуализированная редакция СНиП 2.04.02-84* 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СНиП 2.04.01-85* «Внутренний водопровод и канализация зданий». 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Целью разработки схем водоснабжения и водоотведения является обеспечение для абонентов доступности водоснабжения и водоотведения с использованием централизованных систем водоснабжения, холодного водоснабжения и водоотведения, рационального водопользования, а также развитие централизованных систем водоснабжения и водоотведения на основе наилучших доступных технологий и внедрения энергосберегающих технологий. К целям также относятся: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обеспечение населения чистой питьевой водой, соответствующей установленным санитарно-эпидемиологическим правилам, а также требованиям гигиенических нормативов;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lastRenderedPageBreak/>
        <w:t>- достижение надежности и ресурсной эффективности систем водоснабжения и водоотведения;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минимизация негативного воздействия на окружающую среду; 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защита водных ресурсов от антропогенного воздействия;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привлечение финансовых ресурсов, в том числе кредитных.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Для достижения указанных целей необходимо решить следующие задачи: 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повысить обеспеченность населения централизованными услугами водоснабжения и водоотведения;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обеспечить качество питьевой воды и ее положительное влияние на здоровье населения;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разработать и ввести в эксплуатацию резервные артезианские источники;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снизить вторичное загрязнение при передаче питьевой воды;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развивать системы водоснабжения с внедрением современных технологий;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обеспечить рациональное водопользование и снижение объема потерь питьевой воды;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использовать инвестиционные проекты государственно-частного партнерства и кредитного финансирования для привлечения внебюджетных средств;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определение необходимости и объемов участия средств бюджетов различных уровней.</w:t>
      </w:r>
    </w:p>
    <w:p w:rsidR="00D44FE7" w:rsidRPr="00D44FE7" w:rsidRDefault="00D44FE7" w:rsidP="00D44FE7">
      <w:pPr>
        <w:spacing w:after="0" w:line="100" w:lineRule="atLeast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FE7">
        <w:rPr>
          <w:rFonts w:ascii="Times New Roman" w:eastAsia="Calibri" w:hAnsi="Times New Roman" w:cs="Times New Roman"/>
          <w:bCs/>
          <w:sz w:val="28"/>
          <w:szCs w:val="28"/>
        </w:rPr>
        <w:t>В настоящей Схеме используются следующие термины и определения: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b/>
          <w:sz w:val="28"/>
          <w:szCs w:val="28"/>
        </w:rPr>
        <w:t>технологическая зона водоснабжения</w:t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b/>
          <w:sz w:val="28"/>
          <w:szCs w:val="28"/>
        </w:rPr>
        <w:t>технологическая зона водоотведения</w:t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объект;</w:t>
      </w:r>
    </w:p>
    <w:p w:rsidR="00D44FE7" w:rsidRPr="00D44FE7" w:rsidRDefault="00D44FE7" w:rsidP="00D44FE7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b/>
          <w:sz w:val="28"/>
          <w:szCs w:val="28"/>
        </w:rPr>
        <w:t>эксплуатационная зона</w:t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D44FE7" w:rsidRPr="00D44FE7" w:rsidRDefault="00D44FE7" w:rsidP="00D44FE7">
      <w:pPr>
        <w:spacing w:after="160" w:line="256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4" w:name="_Toc387837629"/>
      <w:bookmarkStart w:id="5" w:name="_Toc387837630"/>
      <w:bookmarkStart w:id="6" w:name="_Toc395260759"/>
      <w:bookmarkEnd w:id="4"/>
      <w:bookmarkEnd w:id="5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2. Общая характеристика муниципального образования</w:t>
      </w:r>
      <w:bookmarkEnd w:id="6"/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Арского муниципального района (далее –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поселение) расположено в южной части Арского муниципального района Республики Татарстан. Площадь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составляет 1022 га, население 1567 чел.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граничит с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Качелинским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, Янга-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Салским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сельскими поселениями Арского муниципального района, а также с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Тюлячинским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Высокогорским и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Пестречинским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районами. 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СП расположены населенные пункты: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Старое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Ашабаш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с. Венета, с. Штырь, д. Ермоловка, д. Татарское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Кадряково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д. Красная Горка, п. Михайловка, д. Платоновка, п. ж.-д. разъезда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Село Старое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является административным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Характеристика систем водоснабжения и водоотведения в населенных пунктах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приведена в таблице 1 (сведения по состоянию на 01.01.2014г).</w:t>
      </w:r>
    </w:p>
    <w:p w:rsidR="00D44FE7" w:rsidRPr="00D44FE7" w:rsidRDefault="00D44FE7" w:rsidP="00D44FE7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"/>
        <w:gridCol w:w="2444"/>
        <w:gridCol w:w="1218"/>
        <w:gridCol w:w="1041"/>
        <w:gridCol w:w="1088"/>
        <w:gridCol w:w="1025"/>
        <w:gridCol w:w="1067"/>
        <w:gridCol w:w="1138"/>
      </w:tblGrid>
      <w:tr w:rsidR="00D44FE7" w:rsidRPr="00D44FE7" w:rsidTr="00D44FE7">
        <w:trPr>
          <w:cantSplit/>
          <w:trHeight w:hRule="exact" w:val="2210"/>
        </w:trPr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Населенный пункт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Население, чел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Домохозяйства, ед.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Наличие систем водоснабжения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Год ввода</w:t>
            </w:r>
          </w:p>
        </w:tc>
        <w:tc>
          <w:tcPr>
            <w:tcW w:w="1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Наличие систем водоотведения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Год ввода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.С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тарое</w:t>
            </w:r>
            <w:proofErr w:type="spell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Чурилино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784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193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1978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.А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шабаш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160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.В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енета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128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1982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с.Штырь</w:t>
            </w:r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361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1965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.Е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рмоловка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атарское</w:t>
            </w:r>
            <w:proofErr w:type="spell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Кадряково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.К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расная</w:t>
            </w:r>
            <w:proofErr w:type="spell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Горка</w:t>
            </w:r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.М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ихайловка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1992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.П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латоновка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п. ж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.-д. разъезда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Чурилино</w:t>
            </w:r>
            <w:proofErr w:type="spellEnd"/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c>
          <w:tcPr>
            <w:tcW w:w="3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1567</w:t>
            </w:r>
          </w:p>
        </w:tc>
        <w:tc>
          <w:tcPr>
            <w:tcW w:w="1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449</w:t>
            </w:r>
          </w:p>
        </w:tc>
        <w:tc>
          <w:tcPr>
            <w:tcW w:w="11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0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D44F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D44FE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* по данным паспорта муниципального образования на начало 2014 г.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Орган исполнительной власти, ответственный за обеспечение водоснабжением и водоотведением поселения — Исполнительный комитет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адрес: </w:t>
      </w:r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422014, РТ, Арский район, с. Старое </w:t>
      </w:r>
      <w:proofErr w:type="spellStart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овая</w:t>
      </w:r>
      <w:proofErr w:type="spellEnd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д.52 Телефон: (84366)57-3-48 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E-</w:t>
      </w:r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proofErr w:type="spellStart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ail</w:t>
      </w:r>
      <w:proofErr w:type="spellEnd"/>
      <w:r w:rsidRPr="00D44F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27" w:history="1">
        <w:r w:rsidRPr="00D44FE7">
          <w:rPr>
            <w:rFonts w:ascii="Calibri" w:eastAsia="Calibri" w:hAnsi="Calibri" w:cs="Times New Roman"/>
            <w:color w:val="000000"/>
            <w:sz w:val="28"/>
            <w:szCs w:val="28"/>
            <w:u w:val="single"/>
            <w:shd w:val="clear" w:color="auto" w:fill="FFFFFF"/>
          </w:rPr>
          <w:t>Schur.Ars@tatar.ru</w:t>
        </w:r>
      </w:hyperlink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Обслуживающая организация – ООО «Водоканал-Сервис», адрес: 422000, РТ, Арский район,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Арск,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очтовая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, д.9.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Документы территориального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планирования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ействующие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поселения: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Схема территориального планирования Арского муниципального района, утвержденная решением Арского районного Совета от 14.12.2012 г. №178;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По состоянию на момент разработки Схемы генеральный план не разработан в полном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рограммы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не разработаны.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документами территориального планирования Арского муниципального района Республики Татарстан основными направлениями перспективного развития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СП являются: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агропромышленных предприятий на территории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развитие жилищного строительства с незначительным увеличением численности постоянно проживающего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населенияа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новых свободных территориях, примыкающих к населенным пунктам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реконструкция (модернизация), капитальный ремонт объектов социальной инфраструктуры.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Схемой территориального планирования Арского муниципального района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предусмотренкомплекс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инженерно-технических и организационно-административных мероприятий регионального и местного значения, направленных на организацию охраны и рациональное использование водных ресурсов: 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Инженерно-технические мероприятия включают: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строительство и реконструкцию очистных сооружений, водопроводных, канализационных и ливневых сетей в населенных пунктах района;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при реконструкции и строительстве канализационных очистных сооружений целесообразно предусмотреть установки для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обезвоживанияи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утилизации осадков сточных вод;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строительство ливневой канализации с очистными сооружениями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напредприятиях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района, в том числе и для объектов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агропромышленногокомплекса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тампонаж бездействующих скважин;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обеспечение всех строящихся, размещаемых, реконструируемых объектов сооружениями, гарантирующими охрану водных объектов от загрязнения, засорения и истощения вод в соответствии с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требованиямиВодного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внедрение замкнутого или оборотного водоснабжения, замену водяного охлаждения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воздушным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на производственных предприятиях;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проведение расчистки русел рек на территориях сельских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населенныхпунктов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и в местах массового отдыха населения Арского муниципального района;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доведение процента обеспеченности канализационных сетей до уровня обеспеченности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водопроводными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Calibri" w:hAnsi="TimesNewRoman" w:cs="TimesNewRoman"/>
          <w:sz w:val="28"/>
          <w:szCs w:val="28"/>
        </w:rPr>
      </w:pP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 w:hint="eastAsia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 качестве организационно-административных мероприятий схемой территориального планирование Арского муниципального района предлагается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проведение следующих мероприятий регионального и местного значения: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инвентаризация всех водопользователей Арского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муниципальногорайона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организация и развитие сети мониторинга технического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состояниясуществующих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сетей водоснабжения предприятий и сельских населенных пунктов района, а также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гидромониторинга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поверхностных  водных объектов;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продолжение поисково-оценочных работ по изучению и воспроизводству ресурсной базы питьевых подземных вод для сельских населенных пунктов и предприятий агропромышленного комплекса для повышения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водообеспеченности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разработка комплексной целевой Программы по организации и строительству систем водоснабжения и водоотведения на территории Арского муниципального района;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обследование и благоустройство существующих родников района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всоответствии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 подпрограммой «Охрана и рациональное использование водных ресурсов» Концепции экологической безопасности Республики Татарстан (на 2007-2015 гг.);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внедрение современных методов водоподготовки и передовых технологий очистки сточных вод, обезвреживания и утилизации осадков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сочистных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сооружений;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оценка экологического состояния питьевых вод Арского муниципального района и влияния их качества на здоровье населения;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корректировка качества подземных вод используемых для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питьевоговодоснабжения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 районе, в том числе с использованием технологических приемов;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установление границ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зон, прибрежных защитных и береговых полос поверхностных водных объектов и соблюдение режима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хозяйственной деятельности в них;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lastRenderedPageBreak/>
        <w:t>- соблюдение установленного режима в зонах санитарной охраны источников питьевого водоснабжения;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обеспечение безопасного состояния и эксплуатации водохозяйственных систем и гидротехнических сооружений, предотвращение вредного воздействия сточных вод на водные объекты;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рациональное использование, восстановление водных объектов;</w:t>
      </w:r>
    </w:p>
    <w:p w:rsidR="00D44FE7" w:rsidRPr="00D44FE7" w:rsidRDefault="00D44FE7" w:rsidP="00D44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осуществление водохозяйственных мероприятий и мероприятий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поохране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водных объектов в соответствии с Водным кодексом Российской Федерации.</w:t>
      </w:r>
    </w:p>
    <w:p w:rsidR="00D44FE7" w:rsidRPr="00D44FE7" w:rsidRDefault="00D44FE7" w:rsidP="00D44FE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44FE7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7" w:name="_Toc387837631"/>
      <w:bookmarkEnd w:id="7"/>
    </w:p>
    <w:p w:rsidR="00D44FE7" w:rsidRPr="00D44FE7" w:rsidRDefault="00D44FE7" w:rsidP="00D44FE7">
      <w:pPr>
        <w:keepNext/>
        <w:keepLines/>
        <w:pageBreakBefore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8" w:name="_Toc395260760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3. Существующее состояние централизованных систем водоснабжения поселения</w:t>
      </w:r>
      <w:bookmarkEnd w:id="8"/>
    </w:p>
    <w:p w:rsidR="00D44FE7" w:rsidRPr="00D44FE7" w:rsidRDefault="00D44FE7" w:rsidP="00D44FE7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FE7" w:rsidRPr="00D44FE7" w:rsidRDefault="00D44FE7" w:rsidP="00D44FE7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395260761"/>
      <w:r w:rsidRPr="00D44FE7">
        <w:rPr>
          <w:rFonts w:ascii="Times New Roman" w:eastAsia="Calibri" w:hAnsi="Times New Roman" w:cs="Times New Roman"/>
          <w:b/>
          <w:sz w:val="28"/>
          <w:szCs w:val="28"/>
        </w:rPr>
        <w:t>3.1. Общая характеристика системы водоснабжения поселения</w:t>
      </w:r>
      <w:bookmarkEnd w:id="9"/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autoSpaceDE w:val="0"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Старочурилинском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действуют централизованные системы холодного водоснабжения, обеспечивающие питьевой и хозяйственной водой 50% жилых домов и 50% организаций, общественных и производственных объектов. Системы горячего водоснабжения отсутствуют. Помимо централизованных систем водоснабжение населенных пунктов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организуется от децентрализованных источников – одиночных скважин мелкого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заложения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одоразборных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колонок, шахтных и буровых колодцев.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Источниками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служат подземные воды. Основными источниками водоснабжения для централизованных систем водоснабжения являются артезианские скважины и каптированные родники. 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Система хозяйственно-питьевого, производственного и противопожарного водопровода единая. Объём воды, необходимый на противопожарные цели хранится в водонапорных башнях.</w:t>
      </w:r>
    </w:p>
    <w:p w:rsidR="00D44FE7" w:rsidRPr="00D44FE7" w:rsidRDefault="00D44FE7" w:rsidP="00D44FE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Средний процент изношенности сетей составляет 50 %.</w:t>
      </w:r>
    </w:p>
    <w:p w:rsidR="00D44FE7" w:rsidRPr="00D44FE7" w:rsidRDefault="00D44FE7" w:rsidP="00D44F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638"/>
        </w:tabs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Населенные пункты с.Штырь,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шабаш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с.Старое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с.Венета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имеют централизованные системы холодного водоснабжения. Территории вышеуказанных населенных пунктов являются эксплуатационной зоной ООО «Водоканал-Сервис».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 с.</w:t>
      </w:r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Штыр</w:t>
      </w:r>
      <w:r w:rsidRPr="00D44FE7">
        <w:rPr>
          <w:rFonts w:ascii="Times New Roman" w:eastAsia="Calibri" w:hAnsi="Times New Roman" w:cs="Times New Roman"/>
          <w:sz w:val="28"/>
          <w:szCs w:val="28"/>
        </w:rPr>
        <w:t>ь водопроводными сетями охвачено 51% населения, 49%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шабаш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0% населения,  100%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ихайловка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0% населения, 100%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тарое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74% населения,  26%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енета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62% населения,  38%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рмоловка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0% населения, 100%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атарское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Кадряково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0% населения,  100%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Горка водопроводными сетями охвачено 0% населения,  100%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п.ж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.-д. разъезда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0% населения,  100%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латоновка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водопроводными сетями охвачено 0% населения,  100% населения пользуются собственными скважинами или шахтными колодцами.</w:t>
      </w: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К территориям поселения, не охваченным централизованным водоснабжением, относятся: 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ихаловка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д.Ермоловка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д.Татарское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Кадряково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д.Красная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Горка, п. 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ж.-д. разъезда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латоновка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сельхозугодья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агропромышленные объекты;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территории перспективной застройки (северо-восточная часть 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Старое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садоводческие товарищества;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- лесной фонд.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Toc387837632"/>
      <w:bookmarkStart w:id="11" w:name="_Toc395260762"/>
      <w:bookmarkEnd w:id="10"/>
      <w:r w:rsidRPr="00D44FE7">
        <w:rPr>
          <w:rFonts w:ascii="Times New Roman" w:eastAsia="Calibri" w:hAnsi="Times New Roman" w:cs="Times New Roman"/>
          <w:b/>
          <w:sz w:val="28"/>
          <w:szCs w:val="28"/>
        </w:rPr>
        <w:t>3.2. Источники водоснабжения</w:t>
      </w:r>
      <w:bookmarkEnd w:id="11"/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Для хозяйственно-питьевых целей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получает воду из следующих источников: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скважина №1 (№ по ГВК 206630201) 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шабаш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скважина №1 </w:t>
      </w:r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(№ по ГВК 206630101)</w:t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с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.С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тарое Чурилино;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double"/>
          <w:lang w:val="tt-RU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скважина №</w:t>
      </w:r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2 (№ по ГВК 206380102)</w:t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с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.В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енета;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скважина №</w:t>
      </w:r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1(№ по ГВК 213540101)</w:t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Pr="00D44FE7">
        <w:rPr>
          <w:rFonts w:ascii="Times New Roman" w:eastAsia="Calibri" w:hAnsi="Times New Roman" w:cs="Times New Roman"/>
          <w:sz w:val="28"/>
          <w:szCs w:val="28"/>
          <w:lang w:val="tt-RU"/>
        </w:rPr>
        <w:t>с.Штыр</w:t>
      </w:r>
      <w:r w:rsidRPr="00D44FE7">
        <w:rPr>
          <w:rFonts w:ascii="Times New Roman" w:eastAsia="Calibri" w:hAnsi="Times New Roman" w:cs="Times New Roman"/>
          <w:sz w:val="28"/>
          <w:szCs w:val="28"/>
        </w:rPr>
        <w:t>ь;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каптированных родников, расположенных около населенных пунктов.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Подача воды осуществляется по стандартной схеме первого и второго подъемов.</w:t>
      </w:r>
    </w:p>
    <w:p w:rsidR="00D44FE7" w:rsidRPr="00D44FE7" w:rsidRDefault="00D44FE7" w:rsidP="00D44FE7">
      <w:pPr>
        <w:widowControl w:val="0"/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Подаваемая вода соответствует требованиям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СаНПин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2.1.4.1074-01«Питьевая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Вокруг водозаборов организованы зоны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санитарнойохраны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Перечень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источников водоснабжения, подключенных к централизованным системам водоснабжения населенных пунктов приведен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в таблице 2:</w:t>
      </w: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"/>
        <w:gridCol w:w="2241"/>
        <w:gridCol w:w="1284"/>
        <w:gridCol w:w="984"/>
        <w:gridCol w:w="1312"/>
        <w:gridCol w:w="1535"/>
        <w:gridCol w:w="1590"/>
      </w:tblGrid>
      <w:tr w:rsidR="00D44FE7" w:rsidRPr="00D44FE7" w:rsidTr="00D44FE7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gramStart"/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gramEnd"/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Населенный пункт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Скважина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Каптаж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Мощность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proofErr w:type="gramStart"/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Протяжен-</w:t>
            </w:r>
            <w:proofErr w:type="spellStart"/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ность</w:t>
            </w:r>
            <w:proofErr w:type="spellEnd"/>
            <w:proofErr w:type="gramEnd"/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 xml:space="preserve"> водопровода от источника, км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Собственник</w:t>
            </w:r>
          </w:p>
        </w:tc>
      </w:tr>
      <w:tr w:rsidR="00D44FE7" w:rsidRPr="00D44FE7" w:rsidTr="00D44FE7">
        <w:tc>
          <w:tcPr>
            <w:tcW w:w="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.А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шабаш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№1</w:t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260м3/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сут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0,15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СП</w:t>
            </w:r>
          </w:p>
        </w:tc>
      </w:tr>
      <w:tr w:rsidR="00D44FE7" w:rsidRPr="00D44FE7" w:rsidTr="00D44FE7">
        <w:tc>
          <w:tcPr>
            <w:tcW w:w="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.С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тароеЧурилино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№1</w:t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346м3/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сут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0,15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СП</w:t>
            </w:r>
          </w:p>
        </w:tc>
      </w:tr>
      <w:tr w:rsidR="00D44FE7" w:rsidRPr="00D44FE7" w:rsidTr="00D44FE7">
        <w:tc>
          <w:tcPr>
            <w:tcW w:w="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.В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енета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№2</w:t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260м3/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сут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0,15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СП</w:t>
            </w:r>
          </w:p>
        </w:tc>
      </w:tr>
      <w:tr w:rsidR="00D44FE7" w:rsidRPr="00D44FE7" w:rsidTr="00D44FE7">
        <w:tc>
          <w:tcPr>
            <w:tcW w:w="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7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с.Штырь</w:t>
            </w:r>
          </w:p>
        </w:tc>
        <w:tc>
          <w:tcPr>
            <w:tcW w:w="13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№1</w:t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173м3/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сут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0,15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СП</w:t>
            </w:r>
          </w:p>
        </w:tc>
      </w:tr>
    </w:tbl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Характеристики источников водоснабжения (скважины, каптажи, поверхностные водозаборы) приведены в таблице 3:</w:t>
      </w: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3.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1352"/>
        <w:gridCol w:w="1098"/>
        <w:gridCol w:w="1219"/>
        <w:gridCol w:w="1148"/>
        <w:gridCol w:w="2405"/>
        <w:gridCol w:w="1735"/>
      </w:tblGrid>
      <w:tr w:rsidR="00D44FE7" w:rsidRPr="00D44FE7" w:rsidTr="00D44FE7">
        <w:trPr>
          <w:cantSplit/>
          <w:trHeight w:val="220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44FE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Источник</w:t>
            </w:r>
          </w:p>
        </w:tc>
        <w:tc>
          <w:tcPr>
            <w:tcW w:w="1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год посл.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обследования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Наличие СЭ заключения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организованных зон санитарной охраны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Общаяхар</w:t>
            </w:r>
            <w:proofErr w:type="spellEnd"/>
            <w:r w:rsidRPr="00D44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-ка качества воды</w:t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павильонов, оборудования</w:t>
            </w:r>
          </w:p>
        </w:tc>
      </w:tr>
      <w:tr w:rsidR="00D44FE7" w:rsidRPr="00D44FE7" w:rsidTr="00D44FE7">
        <w:trPr>
          <w:trHeight w:val="648"/>
        </w:trPr>
        <w:tc>
          <w:tcPr>
            <w:tcW w:w="4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Скв.№1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Ашабаш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2008</w:t>
            </w:r>
          </w:p>
        </w:tc>
        <w:tc>
          <w:tcPr>
            <w:tcW w:w="13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2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2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требованиям СаНПин</w:t>
            </w:r>
            <w:proofErr w:type="gram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.1.4.1074-01 </w:t>
            </w:r>
          </w:p>
        </w:tc>
        <w:tc>
          <w:tcPr>
            <w:tcW w:w="17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Насос ЭЦВ-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6-10-110, павильон</w:t>
            </w:r>
          </w:p>
        </w:tc>
      </w:tr>
      <w:tr w:rsidR="00D44FE7" w:rsidRPr="00D44FE7" w:rsidTr="00D44FE7">
        <w:tc>
          <w:tcPr>
            <w:tcW w:w="4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Скв.№1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Старое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Чурилино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2008</w:t>
            </w:r>
          </w:p>
        </w:tc>
        <w:tc>
          <w:tcPr>
            <w:tcW w:w="13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2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2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требованиям </w:t>
            </w:r>
            <w:proofErr w:type="spell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2.1.4.1074-01 </w:t>
            </w:r>
          </w:p>
        </w:tc>
        <w:tc>
          <w:tcPr>
            <w:tcW w:w="17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Насос ЭЦВ-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6-10-80, павильон</w:t>
            </w:r>
          </w:p>
        </w:tc>
      </w:tr>
      <w:tr w:rsidR="00D44FE7" w:rsidRPr="00D44FE7" w:rsidTr="00D44FE7">
        <w:tc>
          <w:tcPr>
            <w:tcW w:w="4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Скв.№2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Венета</w:t>
            </w:r>
          </w:p>
        </w:tc>
        <w:tc>
          <w:tcPr>
            <w:tcW w:w="1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2008</w:t>
            </w:r>
          </w:p>
        </w:tc>
        <w:tc>
          <w:tcPr>
            <w:tcW w:w="13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2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2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требованиям </w:t>
            </w:r>
            <w:proofErr w:type="spell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2.1.4.1074-01 </w:t>
            </w:r>
          </w:p>
        </w:tc>
        <w:tc>
          <w:tcPr>
            <w:tcW w:w="17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Насос ЭЦВ-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6-10-110,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кирпичный павильон</w:t>
            </w:r>
          </w:p>
        </w:tc>
      </w:tr>
      <w:tr w:rsidR="00D44FE7" w:rsidRPr="00D44FE7" w:rsidTr="00D44FE7">
        <w:tc>
          <w:tcPr>
            <w:tcW w:w="4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с.Штырь</w:t>
            </w:r>
          </w:p>
        </w:tc>
        <w:tc>
          <w:tcPr>
            <w:tcW w:w="11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2008</w:t>
            </w:r>
          </w:p>
        </w:tc>
        <w:tc>
          <w:tcPr>
            <w:tcW w:w="13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12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есть</w:t>
            </w:r>
          </w:p>
        </w:tc>
        <w:tc>
          <w:tcPr>
            <w:tcW w:w="24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требованиям </w:t>
            </w:r>
            <w:proofErr w:type="spell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СаНПин</w:t>
            </w:r>
            <w:proofErr w:type="spell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2.1.4.1074-01 </w:t>
            </w:r>
          </w:p>
        </w:tc>
        <w:tc>
          <w:tcPr>
            <w:tcW w:w="17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Насос ЭЦВ 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6-10-110, павильон</w:t>
            </w:r>
          </w:p>
        </w:tc>
      </w:tr>
    </w:tbl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Наличие индивидуальных скважин и колодцев в населенных пунктах: 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с. Старое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26 % жилых домов;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с.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Ашабаш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обеспечивает 38 % жилых домов; 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с. Венета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38 % жилых домов;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с. Штырь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49 % жилых домов;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д. Ермоловка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100 % жилых домов;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д. Татарское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Кадряково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100 % жилых домов.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д. Красная Горка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100 % жилых домов.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п. Михайловка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100 % жилых домов.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д. Платоновка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100 % жилых домов.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п. ж.-д. разъезда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- ____</w:t>
      </w:r>
      <w:proofErr w:type="spellStart"/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, обеспечивает 100 % жилых домов.</w:t>
      </w:r>
    </w:p>
    <w:p w:rsidR="00D44FE7" w:rsidRPr="00D44FE7" w:rsidRDefault="00D44FE7" w:rsidP="00D44FE7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FE7" w:rsidRPr="00D44FE7" w:rsidRDefault="00D44FE7" w:rsidP="00D44FE7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387837633"/>
      <w:bookmarkStart w:id="13" w:name="_Toc395260763"/>
      <w:bookmarkEnd w:id="12"/>
      <w:r w:rsidRPr="00D44FE7">
        <w:rPr>
          <w:rFonts w:ascii="Times New Roman" w:eastAsia="Calibri" w:hAnsi="Times New Roman" w:cs="Times New Roman"/>
          <w:b/>
          <w:sz w:val="28"/>
          <w:szCs w:val="28"/>
        </w:rPr>
        <w:t>3.3. Водопроводная сеть</w:t>
      </w:r>
      <w:bookmarkEnd w:id="13"/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Характеристика водопроводной сети населенных пунктов, объектов и сооружений на сети приведены в таблице 4.</w:t>
      </w: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4.</w:t>
      </w:r>
    </w:p>
    <w:tbl>
      <w:tblPr>
        <w:tblW w:w="978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7"/>
        <w:gridCol w:w="1164"/>
        <w:gridCol w:w="567"/>
        <w:gridCol w:w="426"/>
        <w:gridCol w:w="425"/>
        <w:gridCol w:w="425"/>
        <w:gridCol w:w="709"/>
        <w:gridCol w:w="425"/>
        <w:gridCol w:w="567"/>
        <w:gridCol w:w="425"/>
        <w:gridCol w:w="993"/>
        <w:gridCol w:w="567"/>
        <w:gridCol w:w="850"/>
      </w:tblGrid>
      <w:tr w:rsidR="00D44FE7" w:rsidRPr="00D44FE7" w:rsidTr="00D44FE7">
        <w:tc>
          <w:tcPr>
            <w:tcW w:w="340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t>Показатели</w:t>
            </w:r>
          </w:p>
        </w:tc>
        <w:tc>
          <w:tcPr>
            <w:tcW w:w="552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t>Всего</w:t>
            </w:r>
          </w:p>
        </w:tc>
      </w:tr>
      <w:tr w:rsidR="00D44FE7" w:rsidRPr="00D44FE7" w:rsidTr="00D44FE7">
        <w:trPr>
          <w:cantSplit/>
          <w:trHeight w:hRule="exact" w:val="2797"/>
        </w:trPr>
        <w:tc>
          <w:tcPr>
            <w:tcW w:w="4564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тароеЧурилино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шабаш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енета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рмоловка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атарскоеКадряково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расная</w:t>
            </w:r>
            <w:proofErr w:type="spell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Горка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латоновка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 ж.-</w:t>
            </w: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азъезда</w:t>
            </w:r>
            <w:proofErr w:type="spellEnd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Чурилино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extDirection w:val="btLr"/>
            <w:hideMark/>
          </w:tcPr>
          <w:p w:rsidR="00D44FE7" w:rsidRPr="00D44FE7" w:rsidRDefault="00D44FE7" w:rsidP="00D44FE7">
            <w:pPr>
              <w:spacing w:after="0" w:line="100" w:lineRule="atLeast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F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с.Штырь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D44FE7" w:rsidRPr="00D44FE7" w:rsidRDefault="00D44FE7" w:rsidP="00D44FE7">
            <w:pPr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D44FE7" w:rsidRPr="00D44FE7" w:rsidTr="00D44FE7">
        <w:trPr>
          <w:cantSplit/>
          <w:trHeight w:val="1134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Протяженность, 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км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/этилен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7</w:t>
            </w:r>
          </w:p>
        </w:tc>
      </w:tr>
      <w:tr w:rsidR="00D44FE7" w:rsidRPr="00D44FE7" w:rsidTr="00D44FE7">
        <w:trPr>
          <w:trHeight w:val="928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асбест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0,7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0,3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0,7/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0,3</w:t>
            </w:r>
          </w:p>
        </w:tc>
      </w:tr>
      <w:tr w:rsidR="00D44FE7" w:rsidRPr="00D44FE7" w:rsidTr="00D44FE7">
        <w:trPr>
          <w:trHeight w:val="87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чугун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</w:t>
            </w:r>
          </w:p>
        </w:tc>
      </w:tr>
      <w:tr w:rsidR="00D44FE7" w:rsidRPr="00D44FE7" w:rsidTr="00D44FE7">
        <w:trPr>
          <w:cantSplit/>
          <w:trHeight w:val="1134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ind w:left="113" w:right="113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15,7</w:t>
            </w: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Износ сети,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Оценка аварийности ед./год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Насосные станции,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н/д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Системы водоочистки и водоподготовки, шт.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Системы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обезжележивания</w:t>
            </w:r>
            <w:proofErr w:type="spell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, шт.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Водонапорные башни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кол, шт.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</w:tr>
      <w:tr w:rsidR="00D44FE7" w:rsidRPr="00D44FE7" w:rsidTr="00D44FE7">
        <w:tc>
          <w:tcPr>
            <w:tcW w:w="340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емкость,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куб.м</w:t>
            </w:r>
            <w:proofErr w:type="spell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120</w:t>
            </w:r>
          </w:p>
        </w:tc>
      </w:tr>
      <w:tr w:rsidR="00D44FE7" w:rsidRPr="00D44FE7" w:rsidTr="00D44FE7">
        <w:tc>
          <w:tcPr>
            <w:tcW w:w="22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Пожарные резервуары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кол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</w:tr>
      <w:tr w:rsidR="00D44FE7" w:rsidRPr="00D44FE7" w:rsidTr="00D44FE7">
        <w:tc>
          <w:tcPr>
            <w:tcW w:w="340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емкость, куб. м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50</w:t>
            </w: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Колодцы водопроводные, </w:t>
            </w:r>
            <w:proofErr w:type="spellStart"/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11</w:t>
            </w: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Колонки водоразборные, </w:t>
            </w:r>
            <w:proofErr w:type="spellStart"/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17</w:t>
            </w:r>
          </w:p>
        </w:tc>
      </w:tr>
      <w:tr w:rsidR="00D44FE7" w:rsidRPr="00D44FE7" w:rsidTr="00D44FE7">
        <w:tc>
          <w:tcPr>
            <w:tcW w:w="340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Пожарные гидранты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2" w:space="0" w:color="000001"/>
              <w:right w:val="nil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</w:tr>
    </w:tbl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ab/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ab/>
      </w:r>
      <w:proofErr w:type="gram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Нормативные потребности подачи воды для целей пожаротушения - 10 л/с  в жилой зоне и на предприятиях местной промышленности (табл. № 5,7  СНиП 2.04.02 – 84 «Водоснабжение.</w:t>
      </w:r>
      <w:proofErr w:type="gram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Наружные сети и сооружения»), 2 х 2,5 л/с – на внутреннее пожаротушение жилых и общественных зданий объёмом от 5 до 10 тыс.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м</w:t>
      </w:r>
      <w:proofErr w:type="gram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.к</w:t>
      </w:r>
      <w:proofErr w:type="gram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уб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 и административных зданий промышленных предприятий (табл. № 1 СП 31.13330.2012 «Водоснабжение. </w:t>
      </w:r>
      <w:proofErr w:type="gram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Наружные сети и сооружения»).</w:t>
      </w:r>
      <w:proofErr w:type="gramEnd"/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387837634"/>
      <w:bookmarkStart w:id="15" w:name="_Toc395260764"/>
      <w:bookmarkEnd w:id="14"/>
      <w:r w:rsidRPr="00D44FE7">
        <w:rPr>
          <w:rFonts w:ascii="Times New Roman" w:eastAsia="Calibri" w:hAnsi="Times New Roman" w:cs="Times New Roman"/>
          <w:b/>
          <w:sz w:val="28"/>
          <w:szCs w:val="28"/>
        </w:rPr>
        <w:t>3.4. Общая оценка состояния водоснабжения, существующие технические и технологические проблемы</w:t>
      </w:r>
      <w:bookmarkEnd w:id="15"/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Оценка систем водоснабжения (по состоянию на 1.05.2014 года):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lastRenderedPageBreak/>
        <w:t>вода в централизованных системах водоснабжение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централизованное водоснабжение есть в 4 из 10 населенных пунктах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D44FE7" w:rsidRPr="00D44FE7" w:rsidRDefault="00D44FE7" w:rsidP="00D44FE7">
      <w:pPr>
        <w:spacing w:after="0" w:line="10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необходимо создание централизованного водоснабжения в населенных пунктах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ихаловка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д.Ермоловка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д.Татарское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Кадряково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д.Красная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Горка, п. ж.-д. разъезда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д.Платоновка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водопроводная сеть имеет удовлетворительное состояние, требуется перекладка отдельных участков сети;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системы водоснабжения характеризуются низкой аварийностью и незначительными потерями воды.</w:t>
      </w:r>
    </w:p>
    <w:p w:rsidR="00D44FE7" w:rsidRPr="00D44FE7" w:rsidRDefault="00D44FE7" w:rsidP="00D44FE7">
      <w:pPr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Существующие проблемы: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большой износ скважин и технологического оборудования на них, как следствие ухудшение качества питьевой воды в связи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скоррозия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обсадных труб и фильтрующих элементов;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износ насосов;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отсутствие установок обезжелезивания;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отсутствие установок обеззараживания;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большая протяженность водопроводных сетей вызывает вторичное загрязнение питьевой воды;</w:t>
      </w:r>
    </w:p>
    <w:p w:rsidR="00D44FE7" w:rsidRPr="00D44FE7" w:rsidRDefault="00D44FE7" w:rsidP="00D44FE7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увеличение износа основных фондов, высокий уровень потерь;</w:t>
      </w:r>
    </w:p>
    <w:p w:rsidR="00D44FE7" w:rsidRPr="00D44FE7" w:rsidRDefault="00D44FE7" w:rsidP="00D44FE7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низкое качество очистки отводящих вод;</w:t>
      </w:r>
    </w:p>
    <w:p w:rsidR="00D44FE7" w:rsidRPr="00D44FE7" w:rsidRDefault="00D44FE7" w:rsidP="00D44FE7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нерациональное водопользование;</w:t>
      </w:r>
    </w:p>
    <w:p w:rsidR="00D44FE7" w:rsidRPr="00D44FE7" w:rsidRDefault="00D44FE7" w:rsidP="00D44FE7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низкая обеспеченность системами водоотведения сельского населения;</w:t>
      </w:r>
    </w:p>
    <w:p w:rsidR="00D44FE7" w:rsidRPr="00D44FE7" w:rsidRDefault="00D44FE7" w:rsidP="00D44FE7">
      <w:pPr>
        <w:tabs>
          <w:tab w:val="left" w:pos="7560"/>
        </w:tabs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низкая инвестиционная привлекательность отрасли.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16" w:name="_Toc387837635"/>
      <w:bookmarkEnd w:id="16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7" w:name="_Toc395260765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4. Направления развития централизованных систем водоснабжения</w:t>
      </w:r>
      <w:bookmarkEnd w:id="17"/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Основные направления развития систем водоснабжения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Старочурилинского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СП: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строительство магистральных водоводов для обеспечения водой территорий, предназначенных для застройки;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прокладка новых сетей в населенных пунктах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</w:t>
      </w:r>
      <w:proofErr w:type="gram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.М</w:t>
      </w:r>
      <w:proofErr w:type="gram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ихаловка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,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д.Ермоловка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,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д.Татарское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Кадряково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,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д.Красная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Горка, п. ж.-д. разъезда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Чурилино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,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д.Платоновка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перекладка существующих сетей с изменением характеристик труб в населенных пунктах с централизованными системами водоснабжения;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закольцовка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водопроводной сети в  </w:t>
      </w:r>
      <w:proofErr w:type="spellStart"/>
      <w:proofErr w:type="gram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в</w:t>
      </w:r>
      <w:proofErr w:type="spellEnd"/>
      <w:proofErr w:type="gram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населенных пунктах Старое </w:t>
      </w:r>
      <w:proofErr w:type="spell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Чурилино</w:t>
      </w:r>
      <w:proofErr w:type="spell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 Штырь;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поэтапная реконструкция существующих сетей и замена изношенных участков сети;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установка узлов учета на объектах водоснабжения и приборов учета расхода воды у потребителей;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реконструкция и капитальный ремонт существующих водозаборных устройств;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строительство новых скважин;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строительство станций водоподготовки на существующих водозаборах;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Calibri" w:eastAsia="Calibri" w:hAnsi="Calibri" w:cs="Times New Roman"/>
          <w:highlight w:val="lightGray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СП не подготовлен, планами социально-экономического развития поселения, должны быть предусмотрены следующие мероприятия в области водоснабжения: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мероприятия по обследованию и благоустройству существующих родников, скважин и каптажей;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строительство (завершение строительства) очистных сооружений с установкой современного оборудования в целях обеспечения очистки сточных вод до установленных нормативных требований;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полное обеспечение всех застроенных территорий системами централизованного водоснабжения и водоотведения путем интенсификации строительства и реконструкции канализационных сетей и сооружений, внедрения современных методов водоподготовки и передовых технологий очистки сточных вод, обезвреживания и утилизации осадков с очистных сооружений;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внедрение замкнутого или оборотного водоснабжения, утилизации отходов производства на производственных предприятиях.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Ожидаемые результаты от реализации мероприятий Схемы: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создание современной коммунальной инфраструктуры сельских населенных пунктов;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обоснование тарифной политики по стоимости коммунальных услуг;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повышение качества предоставления коммунальных услуг;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lastRenderedPageBreak/>
        <w:t>снижение уровня износа объектов водоснабжения и водоотведения;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улучшение экологической ситуации на территории муниципального образования; 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</w:r>
      <w:proofErr w:type="gram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дств гр</w:t>
      </w:r>
      <w:proofErr w:type="gram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аждан) с целью финансирования проектов модернизации и строительства объектов водоснабжения и водоотведения;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обеспечение сетями водоснабжения и водоотведения земельных участков, определенных для строящегося жилищного фонда и объектов производственного, рекреационного и социально-культурного назначения.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D44FE7" w:rsidRPr="00D44FE7" w:rsidRDefault="00D44FE7" w:rsidP="00D44FE7">
      <w:pPr>
        <w:keepNext/>
        <w:keepLines/>
        <w:spacing w:before="240" w:after="0" w:line="256" w:lineRule="auto"/>
        <w:ind w:left="708" w:firstLine="1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8" w:name="_Toc387837636"/>
      <w:bookmarkEnd w:id="18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br/>
      </w: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</w:p>
    <w:p w:rsidR="00D44FE7" w:rsidRPr="00D44FE7" w:rsidRDefault="00D44FE7" w:rsidP="00D44FE7">
      <w:pPr>
        <w:keepNext/>
        <w:keepLines/>
        <w:spacing w:before="240" w:after="0" w:line="256" w:lineRule="auto"/>
        <w:ind w:left="708" w:firstLine="1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9" w:name="_Toc395260766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 Баланс водоснабжения и потребления воды</w:t>
      </w:r>
      <w:bookmarkEnd w:id="19"/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Основными потребителями воды питьевого качества являются население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промышленные и агропромышленные предприятия, а также общественные, социальные и административные организации.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Показатели водопотребления 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Старочурилинском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водопотребление за 2013 год из централизованной водопроводной сети составило ________ м3 (в среднем ______ м3/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.), в том числе:</w:t>
      </w:r>
    </w:p>
    <w:p w:rsidR="00D44FE7" w:rsidRPr="00D44FE7" w:rsidRDefault="00D44FE7" w:rsidP="00D44FE7">
      <w:pPr>
        <w:spacing w:after="0" w:line="100" w:lineRule="atLeast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население ________ м3  (__% от всего водопотребления).</w:t>
      </w:r>
    </w:p>
    <w:p w:rsidR="00D44FE7" w:rsidRPr="00D44FE7" w:rsidRDefault="00D44FE7" w:rsidP="00D44FE7">
      <w:pPr>
        <w:spacing w:after="0" w:line="100" w:lineRule="atLeast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бюджетные организации _______ м3 (__%).</w:t>
      </w:r>
    </w:p>
    <w:p w:rsidR="00D44FE7" w:rsidRPr="00D44FE7" w:rsidRDefault="00D44FE7" w:rsidP="00D44FE7">
      <w:pPr>
        <w:spacing w:after="0" w:line="100" w:lineRule="atLeast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предприятия _______ м3 (__%).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Нормативное водопотребление для целей пожаротушения ___ м3/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Нормативное водопотребление для расчетов принимается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согласноСП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31.13330.2012 «Водоснабжение. Наружные сети и сооружения. Актуализированная редакция СНиП 2.04.02-84» 200 л на человека в сутки.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Водопотребление из индивидуальных источников водоснабжения – нет данных.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документами территориального планирования, действующими на территории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связи с изменением численности населения и площади застроенной территории, водопотребление к 2025 году ориентировочно увеличится на 15 % по отношению к существующему значению. 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Показатели водопотребления в населенных пунктах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отображены в таблице 5.</w:t>
      </w:r>
    </w:p>
    <w:p w:rsidR="00D44FE7" w:rsidRPr="00D44FE7" w:rsidRDefault="00D44FE7" w:rsidP="00D44FE7">
      <w:pPr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5*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7"/>
        <w:gridCol w:w="1870"/>
        <w:gridCol w:w="1822"/>
        <w:gridCol w:w="1802"/>
        <w:gridCol w:w="1935"/>
      </w:tblGrid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Населенный пункт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Население, чел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Норма потребления,</w:t>
            </w:r>
          </w:p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л. </w:t>
            </w:r>
            <w:proofErr w:type="gramStart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на</w:t>
            </w:r>
            <w:proofErr w:type="gramEnd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 чел. в сутки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Планируемое потребление, м3 в год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Фактическое потребление,</w:t>
            </w:r>
          </w:p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м3 в год</w:t>
            </w: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.А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шабаш</w:t>
            </w:r>
            <w:proofErr w:type="spellEnd"/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160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  <w:t>11680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.С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тарое</w:t>
            </w:r>
            <w:proofErr w:type="spell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Чурилино</w:t>
            </w:r>
            <w:proofErr w:type="spellEnd"/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784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  <w:t>57232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.В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енета</w:t>
            </w:r>
            <w:proofErr w:type="spellEnd"/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128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  <w:t>9344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>с.Штырь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361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  <w:t>26353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.Е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рмоловка</w:t>
            </w:r>
            <w:proofErr w:type="spellEnd"/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color w:val="000000"/>
                <w:sz w:val="28"/>
                <w:szCs w:val="28"/>
                <w:lang w:eastAsia="zh-CN" w:bidi="hi-IN"/>
              </w:rPr>
              <w:t>1606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атарское</w:t>
            </w:r>
            <w:proofErr w:type="spell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Кадряково</w:t>
            </w:r>
            <w:proofErr w:type="spellEnd"/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  <w:t>2701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.К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расная</w:t>
            </w:r>
            <w:proofErr w:type="spell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Горка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  <w:t>1241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п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.М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ихайловка</w:t>
            </w:r>
            <w:proofErr w:type="spellEnd"/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  <w:t>3431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.П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латоновка</w:t>
            </w:r>
            <w:proofErr w:type="spellEnd"/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44FE7" w:rsidRPr="00D44FE7" w:rsidTr="00D44FE7">
        <w:tc>
          <w:tcPr>
            <w:tcW w:w="2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п.ж</w:t>
            </w:r>
            <w:proofErr w:type="spellEnd"/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.-д. разъезда </w:t>
            </w: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Чурилино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18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  <w:t>803</w:t>
            </w:r>
          </w:p>
        </w:tc>
        <w:tc>
          <w:tcPr>
            <w:tcW w:w="1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4FE7" w:rsidRPr="00D44FE7" w:rsidRDefault="00D44FE7" w:rsidP="00D44FE7">
            <w:pPr>
              <w:widowControl w:val="0"/>
              <w:spacing w:before="280" w:after="280"/>
              <w:jc w:val="right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</w:rPr>
      </w:pPr>
      <w:r w:rsidRPr="00D44FE7">
        <w:rPr>
          <w:rFonts w:ascii="Times New Roman" w:eastAsia="Calibri" w:hAnsi="Times New Roman" w:cs="Times New Roman"/>
        </w:rPr>
        <w:t>*Приводятся данные по состоянию на 01.01.2013г.</w:t>
      </w:r>
    </w:p>
    <w:p w:rsidR="00D44FE7" w:rsidRPr="00D44FE7" w:rsidRDefault="00D44FE7" w:rsidP="00D44FE7">
      <w:pPr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Структура водопотребления по видам потребителей приведена в таблице 6.</w:t>
      </w: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8"/>
        <w:gridCol w:w="1663"/>
        <w:gridCol w:w="1651"/>
        <w:gridCol w:w="1513"/>
        <w:gridCol w:w="1652"/>
      </w:tblGrid>
      <w:tr w:rsidR="00D44FE7" w:rsidRPr="00D44FE7" w:rsidTr="00D44FE7">
        <w:trPr>
          <w:cantSplit/>
          <w:trHeight w:hRule="exact" w:val="2200"/>
        </w:trPr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Населенный пункт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Население</w:t>
            </w:r>
          </w:p>
          <w:p w:rsidR="00D44FE7" w:rsidRPr="00D44FE7" w:rsidRDefault="00D44FE7" w:rsidP="00D44FE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(централизованное водоснабжение)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Население (от водоразборных колонок)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Учреждения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btLr"/>
            <w:vAlign w:val="center"/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b/>
                <w:color w:val="00000A"/>
                <w:sz w:val="26"/>
                <w:szCs w:val="26"/>
                <w:lang w:eastAsia="zh-CN" w:bidi="hi-IN"/>
              </w:rPr>
              <w:t>агропромышленные предприятия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.А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шабаш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.С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тарое</w:t>
            </w:r>
            <w:proofErr w:type="spell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Чурилино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144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.В</w:t>
            </w:r>
            <w:proofErr w:type="gramEnd"/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енета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150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с.Штырь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lastRenderedPageBreak/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.Е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рмоловка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атарское</w:t>
            </w:r>
            <w:proofErr w:type="spell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Кадряково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.К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расная</w:t>
            </w:r>
            <w:proofErr w:type="spell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Горка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п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.М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ихайловка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.П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латоновка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  <w:tr w:rsidR="00D44FE7" w:rsidRPr="00D44FE7" w:rsidTr="00D44FE7">
        <w:trPr>
          <w:trHeight w:val="510"/>
        </w:trPr>
        <w:tc>
          <w:tcPr>
            <w:tcW w:w="29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п.ж</w:t>
            </w:r>
            <w:proofErr w:type="spellEnd"/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.-д. разъезда </w:t>
            </w: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Чурилино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44FE7" w:rsidRPr="00D44FE7" w:rsidRDefault="00D44FE7" w:rsidP="00D44FE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20" w:name="_Toc387837637"/>
      <w:bookmarkEnd w:id="20"/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21" w:name="_Toc395260767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6. Предложения по строительству, реконструкции и модернизации объектов централизованных систем водоснабжения</w:t>
      </w:r>
      <w:bookmarkEnd w:id="21"/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Основные мероприятий по реализации схем водоснабжения приведены в таблице 7.</w:t>
      </w: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1581"/>
        <w:gridCol w:w="3054"/>
        <w:gridCol w:w="1930"/>
        <w:gridCol w:w="2293"/>
      </w:tblGrid>
      <w:tr w:rsidR="00D44FE7" w:rsidRPr="00D44FE7" w:rsidTr="00D44FE7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gramStart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gramEnd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Год реализации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Мероприятие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Стоимость, тыс. </w:t>
            </w:r>
            <w:proofErr w:type="spellStart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руб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Источник финансирования</w:t>
            </w:r>
          </w:p>
        </w:tc>
      </w:tr>
      <w:tr w:rsidR="00D44FE7" w:rsidRPr="00D44FE7" w:rsidTr="00D44FE7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2015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Капитальный ремонт скважины </w:t>
            </w:r>
          </w:p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120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Бюджет поселения</w:t>
            </w:r>
          </w:p>
        </w:tc>
      </w:tr>
      <w:tr w:rsidR="00D44FE7" w:rsidRPr="00D44FE7" w:rsidTr="00D44FE7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2016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Подготовка ПСД водоснабжения д. </w:t>
            </w:r>
            <w:proofErr w:type="gram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Татарское</w:t>
            </w:r>
            <w:proofErr w:type="gramEnd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Кадряково</w:t>
            </w:r>
            <w:proofErr w:type="spellEnd"/>
          </w:p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Определяется конкурсом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Региональный бюджет</w:t>
            </w:r>
          </w:p>
        </w:tc>
      </w:tr>
      <w:tr w:rsidR="00D44FE7" w:rsidRPr="00D44FE7" w:rsidTr="00D44FE7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2016-2017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Строительство водопроводной сети д. Татарское </w:t>
            </w: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Кадряково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Определяется конкурсом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Региональный бюджет, бюджет муниципального района</w:t>
            </w:r>
          </w:p>
        </w:tc>
      </w:tr>
    </w:tbl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Сведения о вновь строящихся, реконструируемых и предлагаемых к выводу из эксплуатации объектах системы водоснабжения приведены в таблице 8.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9"/>
        <w:gridCol w:w="3960"/>
        <w:gridCol w:w="4817"/>
      </w:tblGrid>
      <w:tr w:rsidR="00D44FE7" w:rsidRPr="00D44FE7" w:rsidTr="00D44FE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gramStart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gramEnd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Объект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Текущее состояние</w:t>
            </w:r>
          </w:p>
        </w:tc>
      </w:tr>
      <w:tr w:rsidR="00D44FE7" w:rsidRPr="00D44FE7" w:rsidTr="00D44FE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об оснащенности зданий, строений, сооружений приборами учета воды (таблица 9).</w:t>
      </w: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3"/>
        <w:gridCol w:w="5847"/>
        <w:gridCol w:w="2916"/>
      </w:tblGrid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gramStart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gramEnd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Объект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Наличие, количество или процент оснащенности приборами учета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proofErr w:type="gram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Старое </w:t>
            </w:r>
            <w:proofErr w:type="spell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Чурилино</w:t>
            </w:r>
            <w:proofErr w:type="spellEnd"/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Ашабаш</w:t>
            </w:r>
            <w:proofErr w:type="spellEnd"/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с. Венета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proofErr w:type="gram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. Штырь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д. Ермоловка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Татарское</w:t>
            </w:r>
            <w:proofErr w:type="gram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Кадряково</w:t>
            </w:r>
            <w:proofErr w:type="spellEnd"/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д. Красная Горка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п. Михайловка,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д. Платоновка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  <w:tr w:rsidR="00D44FE7" w:rsidRPr="00D44FE7" w:rsidTr="00D44FE7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Жилая застройка </w:t>
            </w:r>
            <w:proofErr w:type="gram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п. ж</w:t>
            </w:r>
            <w:proofErr w:type="gramEnd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.-д. разъезда </w:t>
            </w:r>
            <w:proofErr w:type="spellStart"/>
            <w:r w:rsidRPr="00D44FE7">
              <w:rPr>
                <w:rFonts w:ascii="Times New Roman" w:eastAsia="Calibri" w:hAnsi="Times New Roman" w:cs="Times New Roman"/>
                <w:sz w:val="28"/>
                <w:szCs w:val="28"/>
              </w:rPr>
              <w:t>Чурилино</w:t>
            </w:r>
            <w:proofErr w:type="spellEnd"/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н/д</w:t>
            </w:r>
          </w:p>
        </w:tc>
      </w:tr>
    </w:tbl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22" w:name="_Toc387837638"/>
      <w:bookmarkEnd w:id="22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23" w:name="_Toc395260768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7.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23"/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Нормативными документами в области охраны источников водоснабжения предусмотрены следующие мероприятия: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разработка проектов зон санитарной охраны (далее – ЗСО) подземных источников водоснабжения (каптированных родников), по результатам которых необходимо обеспечить строгое соблюдение охранных режимов в ЗСО, организованных в соответствии с требованиями СанПиН 2.1.4.1110–02 «Зоны санитарной охраны источников водоснабжения и водопроводов питьевого назначения»;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требованиями СанПиН 2.1.5.980-00 «Гигиенические требования к охране поверхностных вод»;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соблюдение установленных режимов 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зонах и прибрежных защитных полосах поверхностных водных объектов, а также в охранной зоне памятника природы р. Казанка.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44FE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ab/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 (СанПиН 2.1.4.1110-02 «Зоны санитарной охраны источников водоснабжения и водопроводов питьевого назначения»).  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ЗСО организуются в составе трех поясов: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Первый пояс (строгого режима) включает территорию расположения водозаборов, площадок расположения всех водопроводных сооружений и водопроводящего канала. 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 каждом из трех поясов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 соответствии с СанПиН 2.1.4.1110-02 «Зоны санитарной охраны источников водоснабжения и водопроводов питьевого назначения» организации ЗСО должна предшествовать разработка ее проекта, в который включается: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определение границ зоны и составляющих ее поясов;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план мероприятий по улучшению санитарного состояния территории ЗСО и предупреждению загрязнения источника;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правила и режим хозяйственного использования территории ЗСО.</w:t>
      </w:r>
    </w:p>
    <w:p w:rsidR="00D44FE7" w:rsidRPr="00D44FE7" w:rsidRDefault="00D44FE7" w:rsidP="00D44FE7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отсутствии проекта ЗСО размер первого пояса ЗСО принимается 30 метров, второго пояса ЗСО 50 метров. 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Отсутствующий или некорректно разработанный проект ЗСО может повлечь наложение административного штрафа на должностные лица. 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При составлении проектной документации по первому поясу ЗСО подземных источников водоснабжения необходимо обеспечение ряда мероприятий: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 Запрещается посадка высокоствольных деревьев.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2. Запрещаются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3. Здания, расположенные в пределах 1 пояса ЗСО,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ЗСО, с учетом санитарного режима на территории второго пояса.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4.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5. Водопроводные сооружения, расположенные в первом поясе ЗСО,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6. Все водозаборы должны быть оборудованы аппаратурой для систематического контроля соответствия фактического дебита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проектируемому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При составлении проектной документации по второму и третьему поясам ЗСО подземных источников водоснабжения необходимо обеспечение ряда мероприятий: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2. Бурение новых скважин и новое строительство, связанное с нарушением почвенного покрова, производится при обязательном согласовании с ТУ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по Республике Татарстан, органами и учреждениями экологического и геологического контроля. 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шламохранилищ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(по согласованию с ТУ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по Республике Татарстан, органами и учреждениями государственного экологического и геологического контроля).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4.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требованиями СанПиН «Охрана поверхностных вод от загрязнения».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5. В пределах второго пояса ЗСО подземных источников водоснабжения выполнению подлежат следующие дополнительные мероприятия (СанПиН 2.1.4.1110-02):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запрещается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запрещается применение удобрений и ядохимикатов;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запрещается рубка леса главного пользования и реконструкции.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6.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24" w:name="_Toc387837639"/>
      <w:bookmarkEnd w:id="24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25" w:name="_Toc395260769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8.  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25"/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водоснабжения и водоотведения на период до 2025 года учитывает мероприятия по реорганизации пространственной организации поселения: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Реализация данных мероприятий повысит требования к качеству воды, в перспективе повысится водопотребление на 15-20%.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Оценка объемов капитальных вложений приведена в таблице 10.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Таблица 10</w:t>
      </w:r>
    </w:p>
    <w:tbl>
      <w:tblPr>
        <w:tblW w:w="10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8"/>
        <w:gridCol w:w="2889"/>
        <w:gridCol w:w="1698"/>
        <w:gridCol w:w="2504"/>
        <w:gridCol w:w="2420"/>
      </w:tblGrid>
      <w:tr w:rsidR="00D44FE7" w:rsidRPr="00D44FE7" w:rsidTr="00D44FE7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№ </w:t>
            </w:r>
            <w:proofErr w:type="gramStart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п</w:t>
            </w:r>
            <w:proofErr w:type="gramEnd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Мероприятие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 xml:space="preserve">Стоимость, тыс. </w:t>
            </w:r>
            <w:proofErr w:type="spellStart"/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руб</w:t>
            </w:r>
            <w:proofErr w:type="spellEnd"/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Обоснование стоимости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center"/>
              <w:rPr>
                <w:rFonts w:ascii="Times New Roman" w:eastAsia="Calibri" w:hAnsi="Times New Roman" w:cs="Mangal"/>
                <w:b/>
                <w:color w:val="00000A"/>
                <w:sz w:val="26"/>
                <w:szCs w:val="26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b/>
                <w:color w:val="00000A"/>
                <w:sz w:val="26"/>
                <w:szCs w:val="26"/>
                <w:lang w:eastAsia="zh-CN" w:bidi="hi-IN"/>
              </w:rPr>
              <w:t>Источник финансирования</w:t>
            </w:r>
          </w:p>
        </w:tc>
      </w:tr>
      <w:tr w:rsidR="00D44FE7" w:rsidRPr="00D44FE7" w:rsidTr="00D44FE7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Капитальный ремонт скважины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120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Стоимость аналогичного объекта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Бюджет поселения</w:t>
            </w:r>
          </w:p>
        </w:tc>
      </w:tr>
      <w:tr w:rsidR="00D44FE7" w:rsidRPr="00D44FE7" w:rsidTr="00D44FE7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Строительство водопроводной сети Татарское  </w:t>
            </w:r>
            <w:proofErr w:type="spellStart"/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Кадряково</w:t>
            </w:r>
            <w:proofErr w:type="spell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  <w:t>1600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Планируемая протяженность 2 км, стоимость строительства 1 км водопроводной сети составляет 800 тыс. руб. на основании стоимости аналогичного объекта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FE7" w:rsidRPr="00D44FE7" w:rsidRDefault="00D44FE7" w:rsidP="00D44FE7">
            <w:pPr>
              <w:widowControl w:val="0"/>
              <w:spacing w:before="280" w:after="280"/>
              <w:jc w:val="both"/>
              <w:rPr>
                <w:rFonts w:ascii="Times New Roman" w:eastAsia="Calibri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D44FE7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Бюджет поселения, бюджет муниципального района, региональный бюджет</w:t>
            </w:r>
          </w:p>
        </w:tc>
      </w:tr>
    </w:tbl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keepNext/>
        <w:keepLines/>
        <w:pageBreakBefore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26" w:name="_Toc387837640"/>
      <w:bookmarkStart w:id="27" w:name="_Toc395260770"/>
      <w:bookmarkEnd w:id="26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9. Целевые показатели развития централизованных систем водоснабжения</w:t>
      </w:r>
      <w:bookmarkEnd w:id="27"/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К целевым показателям деятельности организаций, осуществляющих горячее водоснабжение, холодное водоснабжение, относятся: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показатели качества соответственно горячей и питьевой воды;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показатели надежности и бесперебойности водоснабжения;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показатели качества обслуживания абонентов;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показатели эффективности использования ресурсов, в том числе сокращения потерь воды (тепловой энергии в составе горячей воды) при транспортировке;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соотношение цены реализации мероприятий инвестиционной программы и их эффективности - улучшение качества воды;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Долгосрочной целевой программой «Улучшение водоснабжения и водоотведения населения Республики Татарстан на период 2012-2015 годы и перспективу до 2020 года» целями </w:t>
      </w:r>
      <w:r w:rsidRPr="00D44FE7">
        <w:rPr>
          <w:rFonts w:ascii="Times New Roman" w:eastAsia="Calibri" w:hAnsi="Times New Roman" w:cs="Times New Roman"/>
          <w:bCs/>
          <w:sz w:val="28"/>
          <w:szCs w:val="28"/>
        </w:rPr>
        <w:t>развития централизованных систем водоснабжения являются: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чистой питьевой водой, соответствующей установленным санитарно-эпидемиологическим правилам, а также требованиям гигиенических нормативов; 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достижение надежности и ресурсной эффективности систем водоснабжения и водоотведения;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формирование условий для жилищного строительства путем создания и модернизации коммунальной инфраструктуры.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Для оценки достижения поставленных целей устанавливаются следующие показатели эффективности: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– не более 10%;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– не более 5%;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уличной водопроводной сети, нуждающейся в замене не более 19%;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уличной канализационной сети, нуждающейся в замене – не более 21 %;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число аварий в системах водоснабжения, водоотведения и очистки сточных вод – не более 96 аварий в год на 1000 км сетей;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объем сточных вод, пропущенных через очистные сооружения – до 99,5% в общем объеме сточных вод;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сточных вод, очищенных до нормативных значений, в общем объеме сточных вод, пропущенных через очистные сооружения – до 15,5%;</w:t>
      </w:r>
    </w:p>
    <w:p w:rsidR="00D44FE7" w:rsidRPr="00D44FE7" w:rsidRDefault="00D44FE7" w:rsidP="00D44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зарегистрировано больных брюшным тифом и паратифами A, B, C – 0 на 1000 человек, </w:t>
      </w:r>
      <w:proofErr w:type="spellStart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сальмонеллезными</w:t>
      </w:r>
      <w:proofErr w:type="spellEnd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инфекциями – не более 0,8 на 1000 человек, острыми кишечными инфекциями – не более 13,8 на 1000 человек, зарегистрировано больных вирусным гепатитом</w:t>
      </w:r>
      <w:proofErr w:type="gramStart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</w:t>
      </w:r>
      <w:proofErr w:type="gramEnd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не более 0,138 на 1000 человек, больных вирусным гепатитом Е – 0 на тыс. человек.</w:t>
      </w:r>
    </w:p>
    <w:p w:rsidR="00D44FE7" w:rsidRPr="00D44FE7" w:rsidRDefault="00D44FE7" w:rsidP="00D44FE7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28" w:name="_Toc387837641"/>
      <w:bookmarkEnd w:id="28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29" w:name="_Toc395260771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10. Существующее положение в сфере водоотведения поселения</w:t>
      </w:r>
      <w:bookmarkEnd w:id="29"/>
    </w:p>
    <w:p w:rsidR="00D44FE7" w:rsidRPr="00D44FE7" w:rsidRDefault="00D44FE7" w:rsidP="00D44FE7">
      <w:pPr>
        <w:tabs>
          <w:tab w:val="left" w:pos="1134"/>
          <w:tab w:val="right" w:pos="9072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4FE7" w:rsidRPr="00D44FE7" w:rsidRDefault="00D44FE7" w:rsidP="00D44FE7">
      <w:pPr>
        <w:tabs>
          <w:tab w:val="left" w:pos="1134"/>
          <w:tab w:val="right" w:pos="9072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населенных пунктах </w:t>
      </w:r>
      <w:proofErr w:type="spellStart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Старочурилинского</w:t>
      </w:r>
      <w:proofErr w:type="spellEnd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системы централизованного водоотведения отсутствуют.</w:t>
      </w:r>
    </w:p>
    <w:p w:rsidR="00D44FE7" w:rsidRPr="00D44FE7" w:rsidRDefault="00D44FE7" w:rsidP="00D44FE7">
      <w:pPr>
        <w:tabs>
          <w:tab w:val="left" w:pos="1134"/>
          <w:tab w:val="right" w:pos="9072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жилом</w:t>
      </w:r>
      <w:proofErr w:type="gramEnd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секторесбор</w:t>
      </w:r>
      <w:proofErr w:type="spellEnd"/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жидких бытовых отходов осуществляется в индивидуальные колодцы и ямы, дождевые и талые воды отводятся на рельеф местности. 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Очистные сооружения отсутствуют.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Ливневая канализация отсутствует.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К территориям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не охваченным централизованным водоотведением, относятся:</w:t>
      </w:r>
    </w:p>
    <w:p w:rsidR="00D44FE7" w:rsidRPr="00D44FE7" w:rsidRDefault="00D44FE7" w:rsidP="00D44FE7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 xml:space="preserve">территории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населенных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пунктовс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Старое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Ашабаш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с. Венета,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Штырь, д. Ермоловка, д. Татарское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Кадряково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, д. Красная Горка, п. Михайловка, д. Платоновка, п. ж.-д. разъезда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сельхозугодья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агропромышленные объекты;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садоводческие товарищества;</w:t>
      </w:r>
    </w:p>
    <w:p w:rsidR="00D44FE7" w:rsidRPr="00D44FE7" w:rsidRDefault="00D44FE7" w:rsidP="00D44FE7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ab/>
        <w:t>лесной фонд.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30" w:name="_Toc387837642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31" w:name="_Toc395260772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11. Балансы сточных вод в системе водоотведения</w:t>
      </w:r>
      <w:bookmarkEnd w:id="30"/>
      <w:bookmarkEnd w:id="31"/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Сведения о фактическом объеме и составе сточных вод отсутствуют.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32" w:name="_Toc387837643"/>
      <w:bookmarkEnd w:id="32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33" w:name="_Toc395260773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12. Прогноз объема сточных вод</w:t>
      </w:r>
      <w:bookmarkEnd w:id="33"/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4FE7" w:rsidRPr="00D44FE7" w:rsidRDefault="00D44FE7" w:rsidP="00D44F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 сточных вод должен быть определен проектно-сметной документацией очистных сооружений с учетом прогнозируемого увеличения нормативной потребности водопотребления на 15-20%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34" w:name="_Toc387837644"/>
      <w:bookmarkEnd w:id="34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35" w:name="_Toc395260774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13.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35"/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ab/>
      </w: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Основные предложения по строительству, реконструкции:</w:t>
      </w:r>
    </w:p>
    <w:p w:rsidR="00D44FE7" w:rsidRPr="00D44FE7" w:rsidRDefault="00D44FE7" w:rsidP="00D44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4FE7" w:rsidRPr="00D44FE7" w:rsidRDefault="00D44FE7" w:rsidP="00D44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строительство централизованных систем водоотведения;</w:t>
      </w:r>
    </w:p>
    <w:p w:rsidR="00D44FE7" w:rsidRPr="00D44FE7" w:rsidRDefault="00D44FE7" w:rsidP="00D44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4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строительство ливневой канализации;  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строительство локальных очистных сооружений на предприятиях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агропромышленого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комплекса.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36" w:name="_Toc387837645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37" w:name="_Toc395260775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14.Экологические аспекты мероприятий по строительству и реконструкции объектов централизованной системы водоотведения</w:t>
      </w:r>
      <w:bookmarkEnd w:id="36"/>
      <w:bookmarkEnd w:id="37"/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В целях выполнения Государственной программы Республики Татарстан и обеспечения населения качественной, безопасной в эпидемиологическом и радиационном отношении, безвредной по химическому составу питьевой водой разработана и реализуется на практике районная программа «Питьевая вода Республики Татарстан». Ее реализация предусматривает реконструкцию городского водоснабжения, поэтапную замену изношенных и ветхих водопроводных сетей и прокладку новых, обустройство родников. Выполнение заложенных программой мероприятий позволит снизить уровень вторичного загрязнения водопроводной сети и, тем самым, обеспечить население более качественной питьевой водой.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Необходимые мероприятия в области защиты водных ресурсов: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строгое соблюдение требований Водного кодекса Российской Федерации в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зонах водных объектов и их прибрежных защитных полосах;</w:t>
      </w:r>
    </w:p>
    <w:p w:rsidR="00D44FE7" w:rsidRPr="00D44FE7" w:rsidRDefault="00D44FE7" w:rsidP="00D44FE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- расчет ЗСО источников питьевого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водоснабжения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 последующим соблюдением установленных в них режимах.</w:t>
      </w:r>
    </w:p>
    <w:p w:rsidR="00D44FE7" w:rsidRPr="00D44FE7" w:rsidRDefault="00D44FE7" w:rsidP="00D44FE7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TimesNewRoman" w:hAnsi="Times New Roman" w:cs="Times New Roman"/>
          <w:b/>
          <w:bCs/>
          <w:sz w:val="28"/>
          <w:szCs w:val="28"/>
        </w:rPr>
        <w:tab/>
        <w:t xml:space="preserve">- </w:t>
      </w:r>
      <w:r w:rsidRPr="00D44FE7">
        <w:rPr>
          <w:rFonts w:ascii="Times New Roman" w:eastAsia="TimesNewRoman" w:hAnsi="Times New Roman" w:cs="Times New Roman"/>
          <w:sz w:val="28"/>
          <w:szCs w:val="28"/>
        </w:rPr>
        <w:t>организация поверхностного стока дождевых и талых вод и их очистка до сброса в открытые водоемы</w:t>
      </w: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D44FE7"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38" w:name="_Toc395260776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15.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38"/>
    </w:p>
    <w:p w:rsidR="00D44FE7" w:rsidRPr="00D44FE7" w:rsidRDefault="00D44FE7" w:rsidP="00D44F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44FE7" w:rsidRPr="00D44FE7" w:rsidRDefault="00D44FE7" w:rsidP="00D44FE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Стоимость строительства объектов систем водоотведения </w:t>
      </w:r>
      <w:proofErr w:type="gramStart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будет</w:t>
      </w:r>
      <w:proofErr w:type="gramEnd"/>
      <w:r w:rsidRPr="00D44FE7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определяется в соответствии с проектно-сметной документацией.</w:t>
      </w:r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39" w:name="_Toc387837646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40" w:name="_Toc395260777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16. Целевые показатели развития централизованной системы водоотведения</w:t>
      </w:r>
      <w:bookmarkEnd w:id="39"/>
      <w:bookmarkEnd w:id="40"/>
    </w:p>
    <w:p w:rsidR="00D44FE7" w:rsidRPr="00D44FE7" w:rsidRDefault="00D44FE7" w:rsidP="00D44FE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Долгосрочной целевой программой «Улучшение водоснабжения и водоотведения населения Республики Татарстан на период 2012-2015 годы и перспективу до 2020 года» целями </w:t>
      </w:r>
      <w:r w:rsidRPr="00D44FE7">
        <w:rPr>
          <w:rFonts w:ascii="Times New Roman" w:eastAsia="Calibri" w:hAnsi="Times New Roman" w:cs="Times New Roman"/>
          <w:bCs/>
          <w:sz w:val="28"/>
          <w:szCs w:val="28"/>
        </w:rPr>
        <w:t>развития централизованных систем водоснабжения являются: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доведение обеспеченности населения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канализационными сетями до уровня обеспеченности водопроводными;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доля уличной канализационной сети, нуждающейся в замене – не более 21 %;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число аварий в системах водоснабжения, водоотведения и очистки сточных вод – не более 96 аварий в год на 1000 км сетей;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объем сточных вод, пропущенных через очистные сооружения – до 99,5% в общем объеме сточных вод;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доля сточных вод, очищенных до нормативных значений, в общем объеме сточных вод, пропущенных через очистные сооружения – до 15,5%.</w:t>
      </w:r>
    </w:p>
    <w:p w:rsidR="00D44FE7" w:rsidRPr="00D44FE7" w:rsidRDefault="00D44FE7" w:rsidP="00D44FE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160" w:line="25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4FE7">
        <w:rPr>
          <w:rFonts w:ascii="Calibri" w:eastAsia="Calibri" w:hAnsi="Calibri" w:cs="Times New Roman"/>
        </w:rPr>
        <w:br w:type="page"/>
      </w:r>
      <w:bookmarkStart w:id="41" w:name="_Toc387837647"/>
      <w:bookmarkEnd w:id="41"/>
    </w:p>
    <w:p w:rsidR="00D44FE7" w:rsidRPr="00D44FE7" w:rsidRDefault="00D44FE7" w:rsidP="00D44FE7">
      <w:pPr>
        <w:keepNext/>
        <w:keepLines/>
        <w:spacing w:before="240"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42" w:name="_Toc395260778"/>
      <w:r w:rsidRPr="00D44FE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17. Картографические материалы</w:t>
      </w:r>
      <w:bookmarkEnd w:id="42"/>
    </w:p>
    <w:p w:rsidR="00D44FE7" w:rsidRPr="00D44FE7" w:rsidRDefault="00D44FE7" w:rsidP="00D44FE7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FE7" w:rsidRPr="00D44FE7" w:rsidRDefault="00D44FE7" w:rsidP="00D44FE7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>Перечень картографических материалов:</w:t>
      </w:r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1. 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. Старое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Чурилино</w:t>
      </w:r>
      <w:proofErr w:type="spellEnd"/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2.д. Красная Горка</w:t>
      </w:r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3.с.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Ашабаш</w:t>
      </w:r>
      <w:proofErr w:type="spellEnd"/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4.</w:t>
      </w:r>
      <w:proofErr w:type="gramStart"/>
      <w:r w:rsidRPr="00D44F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44FE7">
        <w:rPr>
          <w:rFonts w:ascii="Times New Roman" w:eastAsia="Calibri" w:hAnsi="Times New Roman" w:cs="Times New Roman"/>
          <w:sz w:val="28"/>
          <w:szCs w:val="28"/>
        </w:rPr>
        <w:t>. Штырь</w:t>
      </w:r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5.д.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ТатарскоеКадряково</w:t>
      </w:r>
      <w:proofErr w:type="spellEnd"/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6.с. Венета</w:t>
      </w:r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7.д. Ермоловка</w:t>
      </w:r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8.п. Михайловка</w:t>
      </w:r>
    </w:p>
    <w:p w:rsidR="00D44FE7" w:rsidRPr="00D44FE7" w:rsidRDefault="00D44FE7" w:rsidP="00D44F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Схема водоснабжения </w:t>
      </w:r>
      <w:proofErr w:type="spellStart"/>
      <w:r w:rsidRPr="00D44FE7">
        <w:rPr>
          <w:rFonts w:ascii="Times New Roman" w:eastAsia="Calibri" w:hAnsi="Times New Roman" w:cs="Times New Roman"/>
          <w:sz w:val="28"/>
          <w:szCs w:val="28"/>
        </w:rPr>
        <w:t>Старочурилинского</w:t>
      </w:r>
      <w:proofErr w:type="spellEnd"/>
      <w:r w:rsidRPr="00D44F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Фрагмент 9.д. Платоновка</w:t>
      </w: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_GoBack"/>
      <w:bookmarkEnd w:id="43"/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DC" w:rsidRPr="005343DC" w:rsidRDefault="005343DC" w:rsidP="005343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EB" w:rsidRDefault="00BD72EB"/>
    <w:sectPr w:rsidR="00BD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D2F"/>
    <w:multiLevelType w:val="hybridMultilevel"/>
    <w:tmpl w:val="E020BE32"/>
    <w:lvl w:ilvl="0" w:tplc="EAE87AD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764082"/>
    <w:multiLevelType w:val="hybridMultilevel"/>
    <w:tmpl w:val="D51C0BEA"/>
    <w:lvl w:ilvl="0" w:tplc="DF823EF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C"/>
    <w:rsid w:val="000E214F"/>
    <w:rsid w:val="005343DC"/>
    <w:rsid w:val="00BD72EB"/>
    <w:rsid w:val="00D44FE7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FE7"/>
    <w:pPr>
      <w:keepNext/>
      <w:keepLines/>
      <w:spacing w:before="240" w:after="0" w:line="25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D44FE7"/>
    <w:pPr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FE7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semiHidden/>
    <w:rsid w:val="00D44FE7"/>
    <w:rPr>
      <w:rFonts w:ascii="Times New Roman" w:eastAsia="Calibri" w:hAnsi="Times New Roman" w:cs="Times New Roman"/>
      <w:b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44FE7"/>
  </w:style>
  <w:style w:type="character" w:customStyle="1" w:styleId="12">
    <w:name w:val="Гиперссылка1"/>
    <w:basedOn w:val="a0"/>
    <w:unhideWhenUsed/>
    <w:rsid w:val="00D44FE7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44FE7"/>
    <w:rPr>
      <w:color w:val="954F72"/>
      <w:u w:val="single"/>
    </w:rPr>
  </w:style>
  <w:style w:type="paragraph" w:styleId="a6">
    <w:name w:val="Normal (Web)"/>
    <w:basedOn w:val="a"/>
    <w:semiHidden/>
    <w:unhideWhenUsed/>
    <w:rsid w:val="00D44FE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D44FE7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character" w:customStyle="1" w:styleId="15">
    <w:name w:val="Оглавление 1 Знак"/>
    <w:basedOn w:val="a0"/>
    <w:link w:val="16"/>
    <w:uiPriority w:val="39"/>
    <w:semiHidden/>
    <w:locked/>
    <w:rsid w:val="00D44FE7"/>
    <w:rPr>
      <w:rFonts w:ascii="Times New Roman" w:hAnsi="Times New Roman" w:cs="Times New Roman"/>
      <w:sz w:val="28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rsid w:val="00D44FE7"/>
    <w:pPr>
      <w:spacing w:after="100" w:line="256" w:lineRule="auto"/>
    </w:pPr>
    <w:rPr>
      <w:rFonts w:ascii="Times New Roman" w:hAnsi="Times New Roman" w:cs="Times New Roman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D44FE7"/>
    <w:pPr>
      <w:spacing w:after="100" w:line="256" w:lineRule="auto"/>
      <w:ind w:left="220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semiHidden/>
    <w:unhideWhenUsed/>
    <w:rsid w:val="00D44F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D44FE7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D44F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D44FE7"/>
    <w:rPr>
      <w:rFonts w:ascii="Calibri" w:eastAsia="Calibri" w:hAnsi="Calibri" w:cs="Times New Roman"/>
    </w:rPr>
  </w:style>
  <w:style w:type="paragraph" w:styleId="ab">
    <w:name w:val="index heading"/>
    <w:basedOn w:val="a"/>
    <w:semiHidden/>
    <w:unhideWhenUsed/>
    <w:rsid w:val="00D44FE7"/>
    <w:pPr>
      <w:suppressLineNumbers/>
      <w:suppressAutoHyphens/>
      <w:spacing w:after="160" w:line="254" w:lineRule="auto"/>
    </w:pPr>
    <w:rPr>
      <w:rFonts w:ascii="Calibri" w:eastAsia="SimSun" w:hAnsi="Calibri" w:cs="Mangal"/>
    </w:rPr>
  </w:style>
  <w:style w:type="paragraph" w:styleId="ac">
    <w:name w:val="Body Text"/>
    <w:basedOn w:val="a"/>
    <w:link w:val="ad"/>
    <w:semiHidden/>
    <w:unhideWhenUsed/>
    <w:rsid w:val="00D44FE7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semiHidden/>
    <w:rsid w:val="00D44FE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e">
    <w:name w:val="List"/>
    <w:basedOn w:val="ac"/>
    <w:semiHidden/>
    <w:unhideWhenUsed/>
    <w:rsid w:val="00D44FE7"/>
  </w:style>
  <w:style w:type="paragraph" w:styleId="af">
    <w:name w:val="Title"/>
    <w:basedOn w:val="a"/>
    <w:link w:val="af0"/>
    <w:qFormat/>
    <w:rsid w:val="00D44FE7"/>
    <w:pPr>
      <w:suppressLineNumbers/>
      <w:suppressAutoHyphens/>
      <w:spacing w:before="120" w:after="120" w:line="254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rsid w:val="00D44FE7"/>
    <w:rPr>
      <w:rFonts w:ascii="Calibri" w:eastAsia="SimSun" w:hAnsi="Calibri" w:cs="Mangal"/>
      <w:i/>
      <w:iCs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D44FE7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semiHidden/>
    <w:rsid w:val="00D44FE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3">
    <w:name w:val="Без интервала Знак"/>
    <w:basedOn w:val="a0"/>
    <w:link w:val="af4"/>
    <w:locked/>
    <w:rsid w:val="00D44FE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link w:val="af3"/>
    <w:qFormat/>
    <w:rsid w:val="00D44FE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Заголовок оглавления1"/>
    <w:basedOn w:val="1"/>
    <w:next w:val="a"/>
    <w:semiHidden/>
    <w:unhideWhenUsed/>
    <w:qFormat/>
    <w:rsid w:val="00D44FE7"/>
    <w:pPr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customStyle="1" w:styleId="af5">
    <w:name w:val="Содержимое таблицы"/>
    <w:basedOn w:val="a"/>
    <w:rsid w:val="00D44FE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8">
    <w:name w:val="p8"/>
    <w:basedOn w:val="a"/>
    <w:rsid w:val="00D44FE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rsid w:val="00D44F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Итоговая информация"/>
    <w:basedOn w:val="a"/>
    <w:rsid w:val="00D44FE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8">
    <w:name w:val="Текст1"/>
    <w:basedOn w:val="a"/>
    <w:rsid w:val="00D44FE7"/>
    <w:pPr>
      <w:widowControl w:val="0"/>
      <w:suppressAutoHyphens/>
      <w:autoSpaceDE w:val="0"/>
      <w:spacing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"/>
    <w:rsid w:val="00D44FE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D44FE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Заголовок"/>
    <w:basedOn w:val="a"/>
    <w:next w:val="ac"/>
    <w:rsid w:val="00D44FE7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</w:rPr>
  </w:style>
  <w:style w:type="paragraph" w:customStyle="1" w:styleId="af8">
    <w:name w:val="Содержимое врезки"/>
    <w:basedOn w:val="a"/>
    <w:rsid w:val="00D44FE7"/>
    <w:pPr>
      <w:suppressAutoHyphens/>
      <w:spacing w:after="160" w:line="254" w:lineRule="auto"/>
    </w:pPr>
    <w:rPr>
      <w:rFonts w:ascii="Calibri" w:eastAsia="SimSun" w:hAnsi="Calibri" w:cs="Calibri"/>
    </w:rPr>
  </w:style>
  <w:style w:type="character" w:customStyle="1" w:styleId="19">
    <w:name w:val="Стиль1 Знак"/>
    <w:basedOn w:val="15"/>
    <w:link w:val="1a"/>
    <w:locked/>
    <w:rsid w:val="00D44FE7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16"/>
    <w:link w:val="19"/>
    <w:qFormat/>
    <w:rsid w:val="00D44FE7"/>
    <w:pPr>
      <w:tabs>
        <w:tab w:val="right" w:leader="dot" w:pos="9355"/>
      </w:tabs>
      <w:spacing w:line="256" w:lineRule="auto"/>
    </w:pPr>
    <w:rPr>
      <w:sz w:val="24"/>
      <w:szCs w:val="24"/>
    </w:rPr>
  </w:style>
  <w:style w:type="character" w:customStyle="1" w:styleId="blk">
    <w:name w:val="blk"/>
    <w:basedOn w:val="a0"/>
    <w:rsid w:val="00D44FE7"/>
  </w:style>
  <w:style w:type="character" w:customStyle="1" w:styleId="f">
    <w:name w:val="f"/>
    <w:basedOn w:val="a0"/>
    <w:rsid w:val="00D44FE7"/>
  </w:style>
  <w:style w:type="character" w:customStyle="1" w:styleId="s4">
    <w:name w:val="s4"/>
    <w:basedOn w:val="a0"/>
    <w:rsid w:val="00D44FE7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D44FE7"/>
    <w:rPr>
      <w:rFonts w:ascii="Times New Roman" w:hAnsi="Times New Roman" w:cs="Times New Roman" w:hint="default"/>
    </w:rPr>
  </w:style>
  <w:style w:type="character" w:customStyle="1" w:styleId="-">
    <w:name w:val="Интернет-ссылка"/>
    <w:basedOn w:val="a0"/>
    <w:rsid w:val="00D44FE7"/>
    <w:rPr>
      <w:color w:val="0563C1"/>
      <w:u w:val="single"/>
    </w:rPr>
  </w:style>
  <w:style w:type="character" w:customStyle="1" w:styleId="ListLabel1">
    <w:name w:val="ListLabel 1"/>
    <w:rsid w:val="00D44FE7"/>
    <w:rPr>
      <w:rFonts w:ascii="Calibri" w:hAnsi="Calibri" w:cs="Calibri" w:hint="default"/>
      <w:color w:val="00000A"/>
    </w:rPr>
  </w:style>
  <w:style w:type="character" w:customStyle="1" w:styleId="ListLabel2">
    <w:name w:val="ListLabel 2"/>
    <w:rsid w:val="00D44FE7"/>
    <w:rPr>
      <w:rFonts w:ascii="Courier New" w:hAnsi="Courier New" w:cs="Courier New" w:hint="default"/>
    </w:rPr>
  </w:style>
  <w:style w:type="character" w:customStyle="1" w:styleId="af9">
    <w:name w:val="Ссылка указателя"/>
    <w:rsid w:val="00D44FE7"/>
  </w:style>
  <w:style w:type="character" w:customStyle="1" w:styleId="apple-converted-space">
    <w:name w:val="apple-converted-space"/>
    <w:basedOn w:val="a0"/>
    <w:rsid w:val="00D44FE7"/>
  </w:style>
  <w:style w:type="character" w:styleId="afa">
    <w:name w:val="Hyperlink"/>
    <w:basedOn w:val="a0"/>
    <w:uiPriority w:val="99"/>
    <w:semiHidden/>
    <w:unhideWhenUsed/>
    <w:rsid w:val="00D44FE7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D44FE7"/>
    <w:rPr>
      <w:color w:val="800080" w:themeColor="followedHyperlink"/>
      <w:u w:val="single"/>
    </w:rPr>
  </w:style>
  <w:style w:type="paragraph" w:styleId="16">
    <w:name w:val="toc 1"/>
    <w:basedOn w:val="a"/>
    <w:next w:val="a"/>
    <w:link w:val="15"/>
    <w:autoRedefine/>
    <w:uiPriority w:val="39"/>
    <w:semiHidden/>
    <w:unhideWhenUsed/>
    <w:rsid w:val="00D44FE7"/>
    <w:pPr>
      <w:spacing w:after="100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FE7"/>
    <w:pPr>
      <w:keepNext/>
      <w:keepLines/>
      <w:spacing w:before="240" w:after="0" w:line="25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D44FE7"/>
    <w:pPr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FE7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semiHidden/>
    <w:rsid w:val="00D44FE7"/>
    <w:rPr>
      <w:rFonts w:ascii="Times New Roman" w:eastAsia="Calibri" w:hAnsi="Times New Roman" w:cs="Times New Roman"/>
      <w:b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44FE7"/>
  </w:style>
  <w:style w:type="character" w:customStyle="1" w:styleId="12">
    <w:name w:val="Гиперссылка1"/>
    <w:basedOn w:val="a0"/>
    <w:unhideWhenUsed/>
    <w:rsid w:val="00D44FE7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44FE7"/>
    <w:rPr>
      <w:color w:val="954F72"/>
      <w:u w:val="single"/>
    </w:rPr>
  </w:style>
  <w:style w:type="paragraph" w:styleId="a6">
    <w:name w:val="Normal (Web)"/>
    <w:basedOn w:val="a"/>
    <w:semiHidden/>
    <w:unhideWhenUsed/>
    <w:rsid w:val="00D44FE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D44FE7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character" w:customStyle="1" w:styleId="15">
    <w:name w:val="Оглавление 1 Знак"/>
    <w:basedOn w:val="a0"/>
    <w:link w:val="16"/>
    <w:uiPriority w:val="39"/>
    <w:semiHidden/>
    <w:locked/>
    <w:rsid w:val="00D44FE7"/>
    <w:rPr>
      <w:rFonts w:ascii="Times New Roman" w:hAnsi="Times New Roman" w:cs="Times New Roman"/>
      <w:sz w:val="28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rsid w:val="00D44FE7"/>
    <w:pPr>
      <w:spacing w:after="100" w:line="256" w:lineRule="auto"/>
    </w:pPr>
    <w:rPr>
      <w:rFonts w:ascii="Times New Roman" w:hAnsi="Times New Roman" w:cs="Times New Roman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D44FE7"/>
    <w:pPr>
      <w:spacing w:after="100" w:line="256" w:lineRule="auto"/>
      <w:ind w:left="220"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semiHidden/>
    <w:unhideWhenUsed/>
    <w:rsid w:val="00D44F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D44FE7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D44F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D44FE7"/>
    <w:rPr>
      <w:rFonts w:ascii="Calibri" w:eastAsia="Calibri" w:hAnsi="Calibri" w:cs="Times New Roman"/>
    </w:rPr>
  </w:style>
  <w:style w:type="paragraph" w:styleId="ab">
    <w:name w:val="index heading"/>
    <w:basedOn w:val="a"/>
    <w:semiHidden/>
    <w:unhideWhenUsed/>
    <w:rsid w:val="00D44FE7"/>
    <w:pPr>
      <w:suppressLineNumbers/>
      <w:suppressAutoHyphens/>
      <w:spacing w:after="160" w:line="254" w:lineRule="auto"/>
    </w:pPr>
    <w:rPr>
      <w:rFonts w:ascii="Calibri" w:eastAsia="SimSun" w:hAnsi="Calibri" w:cs="Mangal"/>
    </w:rPr>
  </w:style>
  <w:style w:type="paragraph" w:styleId="ac">
    <w:name w:val="Body Text"/>
    <w:basedOn w:val="a"/>
    <w:link w:val="ad"/>
    <w:semiHidden/>
    <w:unhideWhenUsed/>
    <w:rsid w:val="00D44FE7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semiHidden/>
    <w:rsid w:val="00D44FE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e">
    <w:name w:val="List"/>
    <w:basedOn w:val="ac"/>
    <w:semiHidden/>
    <w:unhideWhenUsed/>
    <w:rsid w:val="00D44FE7"/>
  </w:style>
  <w:style w:type="paragraph" w:styleId="af">
    <w:name w:val="Title"/>
    <w:basedOn w:val="a"/>
    <w:link w:val="af0"/>
    <w:qFormat/>
    <w:rsid w:val="00D44FE7"/>
    <w:pPr>
      <w:suppressLineNumbers/>
      <w:suppressAutoHyphens/>
      <w:spacing w:before="120" w:after="120" w:line="254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0">
    <w:name w:val="Название Знак"/>
    <w:basedOn w:val="a0"/>
    <w:link w:val="af"/>
    <w:rsid w:val="00D44FE7"/>
    <w:rPr>
      <w:rFonts w:ascii="Calibri" w:eastAsia="SimSun" w:hAnsi="Calibri" w:cs="Mangal"/>
      <w:i/>
      <w:iCs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D44FE7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semiHidden/>
    <w:rsid w:val="00D44FE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3">
    <w:name w:val="Без интервала Знак"/>
    <w:basedOn w:val="a0"/>
    <w:link w:val="af4"/>
    <w:locked/>
    <w:rsid w:val="00D44FE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link w:val="af3"/>
    <w:qFormat/>
    <w:rsid w:val="00D44FE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Заголовок оглавления1"/>
    <w:basedOn w:val="1"/>
    <w:next w:val="a"/>
    <w:semiHidden/>
    <w:unhideWhenUsed/>
    <w:qFormat/>
    <w:rsid w:val="00D44FE7"/>
    <w:pPr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customStyle="1" w:styleId="af5">
    <w:name w:val="Содержимое таблицы"/>
    <w:basedOn w:val="a"/>
    <w:rsid w:val="00D44FE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8">
    <w:name w:val="p8"/>
    <w:basedOn w:val="a"/>
    <w:rsid w:val="00D44FE7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rsid w:val="00D44F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Итоговая информация"/>
    <w:basedOn w:val="a"/>
    <w:rsid w:val="00D44FE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8">
    <w:name w:val="Текст1"/>
    <w:basedOn w:val="a"/>
    <w:rsid w:val="00D44FE7"/>
    <w:pPr>
      <w:widowControl w:val="0"/>
      <w:suppressAutoHyphens/>
      <w:autoSpaceDE w:val="0"/>
      <w:spacing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"/>
    <w:rsid w:val="00D44FE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D44FE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Заголовок"/>
    <w:basedOn w:val="a"/>
    <w:next w:val="ac"/>
    <w:rsid w:val="00D44FE7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</w:rPr>
  </w:style>
  <w:style w:type="paragraph" w:customStyle="1" w:styleId="af8">
    <w:name w:val="Содержимое врезки"/>
    <w:basedOn w:val="a"/>
    <w:rsid w:val="00D44FE7"/>
    <w:pPr>
      <w:suppressAutoHyphens/>
      <w:spacing w:after="160" w:line="254" w:lineRule="auto"/>
    </w:pPr>
    <w:rPr>
      <w:rFonts w:ascii="Calibri" w:eastAsia="SimSun" w:hAnsi="Calibri" w:cs="Calibri"/>
    </w:rPr>
  </w:style>
  <w:style w:type="character" w:customStyle="1" w:styleId="19">
    <w:name w:val="Стиль1 Знак"/>
    <w:basedOn w:val="15"/>
    <w:link w:val="1a"/>
    <w:locked/>
    <w:rsid w:val="00D44FE7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16"/>
    <w:link w:val="19"/>
    <w:qFormat/>
    <w:rsid w:val="00D44FE7"/>
    <w:pPr>
      <w:tabs>
        <w:tab w:val="right" w:leader="dot" w:pos="9355"/>
      </w:tabs>
      <w:spacing w:line="256" w:lineRule="auto"/>
    </w:pPr>
    <w:rPr>
      <w:sz w:val="24"/>
      <w:szCs w:val="24"/>
    </w:rPr>
  </w:style>
  <w:style w:type="character" w:customStyle="1" w:styleId="blk">
    <w:name w:val="blk"/>
    <w:basedOn w:val="a0"/>
    <w:rsid w:val="00D44FE7"/>
  </w:style>
  <w:style w:type="character" w:customStyle="1" w:styleId="f">
    <w:name w:val="f"/>
    <w:basedOn w:val="a0"/>
    <w:rsid w:val="00D44FE7"/>
  </w:style>
  <w:style w:type="character" w:customStyle="1" w:styleId="s4">
    <w:name w:val="s4"/>
    <w:basedOn w:val="a0"/>
    <w:rsid w:val="00D44FE7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D44FE7"/>
    <w:rPr>
      <w:rFonts w:ascii="Times New Roman" w:hAnsi="Times New Roman" w:cs="Times New Roman" w:hint="default"/>
    </w:rPr>
  </w:style>
  <w:style w:type="character" w:customStyle="1" w:styleId="-">
    <w:name w:val="Интернет-ссылка"/>
    <w:basedOn w:val="a0"/>
    <w:rsid w:val="00D44FE7"/>
    <w:rPr>
      <w:color w:val="0563C1"/>
      <w:u w:val="single"/>
    </w:rPr>
  </w:style>
  <w:style w:type="character" w:customStyle="1" w:styleId="ListLabel1">
    <w:name w:val="ListLabel 1"/>
    <w:rsid w:val="00D44FE7"/>
    <w:rPr>
      <w:rFonts w:ascii="Calibri" w:hAnsi="Calibri" w:cs="Calibri" w:hint="default"/>
      <w:color w:val="00000A"/>
    </w:rPr>
  </w:style>
  <w:style w:type="character" w:customStyle="1" w:styleId="ListLabel2">
    <w:name w:val="ListLabel 2"/>
    <w:rsid w:val="00D44FE7"/>
    <w:rPr>
      <w:rFonts w:ascii="Courier New" w:hAnsi="Courier New" w:cs="Courier New" w:hint="default"/>
    </w:rPr>
  </w:style>
  <w:style w:type="character" w:customStyle="1" w:styleId="af9">
    <w:name w:val="Ссылка указателя"/>
    <w:rsid w:val="00D44FE7"/>
  </w:style>
  <w:style w:type="character" w:customStyle="1" w:styleId="apple-converted-space">
    <w:name w:val="apple-converted-space"/>
    <w:basedOn w:val="a0"/>
    <w:rsid w:val="00D44FE7"/>
  </w:style>
  <w:style w:type="character" w:styleId="afa">
    <w:name w:val="Hyperlink"/>
    <w:basedOn w:val="a0"/>
    <w:uiPriority w:val="99"/>
    <w:semiHidden/>
    <w:unhideWhenUsed/>
    <w:rsid w:val="00D44FE7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D44FE7"/>
    <w:rPr>
      <w:color w:val="800080" w:themeColor="followedHyperlink"/>
      <w:u w:val="single"/>
    </w:rPr>
  </w:style>
  <w:style w:type="paragraph" w:styleId="16">
    <w:name w:val="toc 1"/>
    <w:basedOn w:val="a"/>
    <w:next w:val="a"/>
    <w:link w:val="15"/>
    <w:autoRedefine/>
    <w:uiPriority w:val="39"/>
    <w:semiHidden/>
    <w:unhideWhenUsed/>
    <w:rsid w:val="00D44FE7"/>
    <w:pPr>
      <w:spacing w:after="100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13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18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6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7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12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17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5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0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11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4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3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19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14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2" Type="http://schemas.openxmlformats.org/officeDocument/2006/relationships/hyperlink" Target="file:///C:\Users\&#1057;&#1077;&#1082;&#1088;&#1077;&#1090;&#1072;&#1088;&#1100;\Desktop\&#1057;&#1093;&#1077;&#1084;&#1072;%20&#1074;&#1086;&#1076;&#1086;&#1089;&#1085;&#1072;&#1073;&#1078;&#1077;&#1085;&#1080;&#1103;%20&#1080;%20&#1074;&#1086;&#1076;&#1086;&#1086;&#1090;&#1074;&#1077;&#1076;&#1077;&#1085;&#1080;&#1103;_&#1057;&#1090;&#1072;&#1088;&#1086;&#1095;&#1091;&#1088;&#1080;&#1083;&#1080;&#1085;&#1089;&#1082;&#1086;&#1077;%20&#1057;&#1055;.docx" TargetMode="External"/><Relationship Id="rId27" Type="http://schemas.openxmlformats.org/officeDocument/2006/relationships/hyperlink" Target="mailto:Schur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2014-10-15T11:45:00Z</cp:lastPrinted>
  <dcterms:created xsi:type="dcterms:W3CDTF">2014-10-14T11:43:00Z</dcterms:created>
  <dcterms:modified xsi:type="dcterms:W3CDTF">2014-12-24T12:41:00Z</dcterms:modified>
</cp:coreProperties>
</file>