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Default="00CD6E5D" w:rsidP="00886888">
      <w:bookmarkStart w:id="0" w:name="_GoBack"/>
      <w:bookmarkEnd w:id="0"/>
      <w:r>
        <w:rPr>
          <w:sz w:val="32"/>
          <w:szCs w:val="32"/>
        </w:rPr>
        <w:t>Доклад об осуществлении государственного контроля (надз</w:t>
      </w:r>
      <w:r w:rsidR="00C32CAC">
        <w:rPr>
          <w:sz w:val="32"/>
          <w:szCs w:val="32"/>
        </w:rPr>
        <w:t xml:space="preserve">ора), муниципального контроля за </w:t>
      </w:r>
      <w:r w:rsidR="00C32CAC">
        <w:rPr>
          <w:b/>
          <w:sz w:val="32"/>
          <w:szCs w:val="32"/>
        </w:rPr>
        <w:t>2020</w:t>
      </w:r>
      <w:r w:rsidR="006961EB" w:rsidRPr="006961EB">
        <w:rPr>
          <w:b/>
          <w:sz w:val="32"/>
          <w:szCs w:val="32"/>
        </w:rPr>
        <w:t xml:space="preserve"> </w:t>
      </w:r>
      <w:r>
        <w:rPr>
          <w:sz w:val="32"/>
          <w:szCs w:val="32"/>
        </w:rPr>
        <w:t>год</w:t>
      </w:r>
    </w:p>
    <w:p w:rsidR="00C32CAC" w:rsidRPr="00373DFB" w:rsidRDefault="00C32CAC" w:rsidP="00C32CAC">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w:t>
      </w:r>
      <w:r w:rsidRPr="00373DFB">
        <w:rPr>
          <w:rFonts w:ascii="Times New Roman" w:hAnsi="Times New Roman" w:cs="Times New Roman"/>
          <w:sz w:val="24"/>
          <w:szCs w:val="24"/>
        </w:rPr>
        <w:t xml:space="preserve"> органа </w:t>
      </w:r>
      <w:r>
        <w:rPr>
          <w:rFonts w:ascii="Times New Roman" w:hAnsi="Times New Roman" w:cs="Times New Roman"/>
          <w:sz w:val="24"/>
          <w:szCs w:val="24"/>
        </w:rPr>
        <w:t>местного самоуправления</w:t>
      </w:r>
      <w:r w:rsidRPr="00373DFB">
        <w:rPr>
          <w:rFonts w:ascii="Times New Roman" w:hAnsi="Times New Roman" w:cs="Times New Roman"/>
          <w:sz w:val="24"/>
          <w:szCs w:val="24"/>
        </w:rPr>
        <w:t xml:space="preserve"> Республики Татарстан, подготовившего доклад: </w:t>
      </w:r>
    </w:p>
    <w:p w:rsidR="00C32CAC" w:rsidRPr="00373DFB" w:rsidRDefault="00C32CAC" w:rsidP="00C32CAC">
      <w:pPr>
        <w:pStyle w:val="ConsPlusNonformat"/>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Палата имущественных и земельных отношений </w:t>
      </w:r>
      <w:r w:rsidRPr="00373DFB">
        <w:rPr>
          <w:rFonts w:ascii="Times New Roman" w:hAnsi="Times New Roman" w:cs="Times New Roman"/>
          <w:sz w:val="24"/>
          <w:szCs w:val="24"/>
        </w:rPr>
        <w:t>Арского муниципального района Республики Татарстан</w:t>
      </w:r>
    </w:p>
    <w:p w:rsidR="00C32CAC" w:rsidRPr="00373DFB" w:rsidRDefault="00C32CAC" w:rsidP="00C32CAC">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t xml:space="preserve">Наименование осуществляемого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Муниципальный земельный контроль</w:t>
      </w:r>
    </w:p>
    <w:p w:rsidR="00C32CAC" w:rsidRPr="00373DFB" w:rsidRDefault="00C32CAC" w:rsidP="00C32CAC">
      <w:pPr>
        <w:pStyle w:val="ConsPlusNonformat"/>
        <w:jc w:val="both"/>
        <w:rPr>
          <w:rFonts w:ascii="Times New Roman" w:hAnsi="Times New Roman" w:cs="Times New Roman"/>
          <w:sz w:val="24"/>
          <w:szCs w:val="24"/>
        </w:rPr>
      </w:pPr>
    </w:p>
    <w:p w:rsidR="00C32CAC" w:rsidRPr="00373DFB" w:rsidRDefault="00C32CAC" w:rsidP="00C32CAC">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t xml:space="preserve">Вид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w:t>
      </w:r>
      <w:r w:rsidRPr="00373DFB">
        <w:rPr>
          <w:rFonts w:ascii="Times New Roman" w:hAnsi="Times New Roman" w:cs="Times New Roman"/>
          <w:sz w:val="24"/>
          <w:szCs w:val="24"/>
          <w:u w:val="single"/>
        </w:rPr>
        <w:t>Муниципальный земельный контроль, осуществляемый в рамках полномочий Арского муниципального района</w:t>
      </w:r>
    </w:p>
    <w:p w:rsidR="00C32CAC" w:rsidRPr="00373DFB" w:rsidRDefault="00C32CAC" w:rsidP="00C32CAC">
      <w:pPr>
        <w:pStyle w:val="ConsPlusNonformat"/>
        <w:jc w:val="both"/>
        <w:rPr>
          <w:rFonts w:ascii="Times New Roman" w:hAnsi="Times New Roman" w:cs="Times New Roman"/>
          <w:sz w:val="24"/>
          <w:szCs w:val="24"/>
        </w:rPr>
      </w:pPr>
    </w:p>
    <w:p w:rsidR="00C32CAC" w:rsidRPr="00373DFB" w:rsidRDefault="00C32CAC" w:rsidP="00C32CAC">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t xml:space="preserve">Наименования нормативных правовых актов, уполномочивающих </w:t>
      </w:r>
      <w:r>
        <w:rPr>
          <w:rFonts w:ascii="Times New Roman" w:hAnsi="Times New Roman" w:cs="Times New Roman"/>
          <w:sz w:val="24"/>
          <w:szCs w:val="24"/>
        </w:rPr>
        <w:t>орган местного самоуправления</w:t>
      </w:r>
      <w:r w:rsidRPr="00373DFB">
        <w:rPr>
          <w:rFonts w:ascii="Times New Roman" w:hAnsi="Times New Roman" w:cs="Times New Roman"/>
          <w:sz w:val="24"/>
          <w:szCs w:val="24"/>
        </w:rPr>
        <w:t xml:space="preserve"> Республики Татарстан на осуществление </w:t>
      </w:r>
      <w:r w:rsidRPr="006A1E93">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Земельный Кодекс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и муниципального контроля», Земельный Кодекс Республики Татарстан, Решение Арского районного Совета от 10 февраля 2006 года № 34 «Положение о Палате имущественных и земельных отношений Арского муниципального района», Решение Совета Арского муниципального района от 17 мая 2012 года № 134 «Положение о муниципальном земельном контроле за использованием земель на территории Арского муниципального района», Распоряжение Палаты имущественных и земельных отношений Арского муниципального района от 30 июля 2009 года № 9 «Административный регламент работы Палаты имущественных и земельных отношений по осуществлению муниципального контроля за использованием земель на территории Арского муниципального района Республики Татарстан»,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и муниципального контроля».</w:t>
      </w:r>
    </w:p>
    <w:p w:rsidR="00A6696F" w:rsidRPr="00755FAF" w:rsidRDefault="00A6696F"/>
    <w:p w:rsidR="00886888" w:rsidRPr="00755FAF" w:rsidRDefault="00886888"/>
    <w:p w:rsidR="00886888" w:rsidRPr="00755FAF" w:rsidRDefault="00886888"/>
    <w:p w:rsidR="00886888" w:rsidRPr="00F828AB" w:rsidRDefault="00886888" w:rsidP="00C32CAC">
      <w:pPr>
        <w:pBdr>
          <w:top w:val="single" w:sz="4" w:space="1" w:color="auto"/>
          <w:left w:val="single" w:sz="4" w:space="4" w:color="auto"/>
          <w:bottom w:val="single" w:sz="4" w:space="1" w:color="auto"/>
          <w:right w:val="single" w:sz="4" w:space="24" w:color="auto"/>
        </w:pBdr>
        <w:jc w:val="center"/>
        <w:rPr>
          <w:sz w:val="32"/>
          <w:szCs w:val="32"/>
        </w:rPr>
      </w:pPr>
      <w:r w:rsidRPr="00F828AB">
        <w:rPr>
          <w:sz w:val="32"/>
          <w:szCs w:val="32"/>
        </w:rPr>
        <w:t>Раздел 1.</w:t>
      </w:r>
    </w:p>
    <w:p w:rsidR="00886888" w:rsidRPr="00F828AB" w:rsidRDefault="00886888" w:rsidP="00C32CAC">
      <w:pPr>
        <w:pBdr>
          <w:top w:val="single" w:sz="4" w:space="1" w:color="auto"/>
          <w:left w:val="single" w:sz="4" w:space="4" w:color="auto"/>
          <w:bottom w:val="single" w:sz="4" w:space="1" w:color="auto"/>
          <w:right w:val="single" w:sz="4" w:space="2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C32CAC">
      <w:pPr>
        <w:pBdr>
          <w:top w:val="single" w:sz="4" w:space="1" w:color="auto"/>
          <w:left w:val="single" w:sz="4" w:space="4" w:color="auto"/>
          <w:bottom w:val="single" w:sz="4" w:space="1" w:color="auto"/>
          <w:right w:val="single" w:sz="4" w:space="24" w:color="auto"/>
        </w:pBdr>
        <w:jc w:val="center"/>
        <w:rPr>
          <w:sz w:val="32"/>
          <w:szCs w:val="32"/>
        </w:rPr>
      </w:pPr>
      <w:r w:rsidRPr="00F828AB">
        <w:rPr>
          <w:sz w:val="32"/>
          <w:szCs w:val="32"/>
        </w:rPr>
        <w:t>соответствующей сфере деятельности</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3119"/>
        <w:gridCol w:w="3402"/>
        <w:gridCol w:w="3402"/>
      </w:tblGrid>
      <w:tr w:rsidR="00C32CAC" w:rsidRPr="00373DFB" w:rsidTr="00C32CAC">
        <w:tc>
          <w:tcPr>
            <w:tcW w:w="5165" w:type="dxa"/>
          </w:tcPr>
          <w:p w:rsidR="00C32CAC" w:rsidRPr="00373DFB" w:rsidRDefault="00C32CAC" w:rsidP="00F459A9">
            <w:pPr>
              <w:pStyle w:val="aa"/>
              <w:suppressAutoHyphens/>
              <w:contextualSpacing/>
              <w:rPr>
                <w:rFonts w:ascii="Times New Roman" w:hAnsi="Times New Roman" w:cs="Times New Roman"/>
              </w:rPr>
            </w:pPr>
            <w:r w:rsidRPr="00373DFB">
              <w:rPr>
                <w:rFonts w:ascii="Times New Roman" w:hAnsi="Times New Roman" w:cs="Times New Roman"/>
              </w:rPr>
              <w:t>Земельный кодекс Российской Федерации</w:t>
            </w:r>
          </w:p>
        </w:tc>
        <w:tc>
          <w:tcPr>
            <w:tcW w:w="3119" w:type="dxa"/>
          </w:tcPr>
          <w:p w:rsidR="00C32CAC" w:rsidRPr="00373DFB" w:rsidRDefault="00C32CAC" w:rsidP="00F459A9">
            <w:pPr>
              <w:pStyle w:val="a9"/>
              <w:suppressAutoHyphens/>
              <w:contextualSpacing/>
              <w:jc w:val="center"/>
              <w:rPr>
                <w:rFonts w:ascii="Times New Roman" w:hAnsi="Times New Roman" w:cs="Times New Roman"/>
              </w:rPr>
            </w:pPr>
            <w:r>
              <w:rPr>
                <w:rFonts w:ascii="Times New Roman" w:hAnsi="Times New Roman" w:cs="Times New Roman"/>
              </w:rPr>
              <w:t>да</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Pr>
                <w:rFonts w:ascii="Times New Roman" w:hAnsi="Times New Roman" w:cs="Times New Roman"/>
              </w:rPr>
              <w:t>да</w:t>
            </w:r>
          </w:p>
        </w:tc>
      </w:tr>
      <w:tr w:rsidR="00C32CAC" w:rsidRPr="00373DFB" w:rsidTr="00C32CAC">
        <w:trPr>
          <w:trHeight w:val="1023"/>
        </w:trPr>
        <w:tc>
          <w:tcPr>
            <w:tcW w:w="5165" w:type="dxa"/>
          </w:tcPr>
          <w:p w:rsidR="00C32CAC" w:rsidRPr="00373DFB" w:rsidRDefault="00C32CAC" w:rsidP="00F459A9">
            <w:pPr>
              <w:pStyle w:val="aa"/>
              <w:suppressAutoHyphens/>
              <w:contextualSpacing/>
              <w:rPr>
                <w:rFonts w:ascii="Times New Roman" w:hAnsi="Times New Roman" w:cs="Times New Roman"/>
              </w:rPr>
            </w:pPr>
            <w:r w:rsidRPr="00373DFB">
              <w:rPr>
                <w:rFonts w:ascii="Times New Roman" w:hAnsi="Times New Roman" w:cs="Times New Roman"/>
              </w:rPr>
              <w:lastRenderedPageBreak/>
              <w:t>Федеральный закон от 06 октября 2003 года  № 131-ФЗ «Об общих принципах организации местного самоуправления в Российской Федерации»</w:t>
            </w:r>
          </w:p>
        </w:tc>
        <w:tc>
          <w:tcPr>
            <w:tcW w:w="3119" w:type="dxa"/>
          </w:tcPr>
          <w:p w:rsidR="00C32CAC" w:rsidRPr="00373DFB" w:rsidRDefault="00C32CAC" w:rsidP="00F459A9">
            <w:pPr>
              <w:pStyle w:val="a9"/>
              <w:suppressAutoHyphens/>
              <w:contextualSpacing/>
              <w:jc w:val="center"/>
              <w:rPr>
                <w:rFonts w:ascii="Times New Roman" w:hAnsi="Times New Roman" w:cs="Times New Roman"/>
              </w:rPr>
            </w:pPr>
            <w:r>
              <w:rPr>
                <w:rFonts w:ascii="Times New Roman" w:hAnsi="Times New Roman" w:cs="Times New Roman"/>
              </w:rPr>
              <w:t>да</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w:t>
            </w:r>
          </w:p>
        </w:tc>
        <w:tc>
          <w:tcPr>
            <w:tcW w:w="3402" w:type="dxa"/>
          </w:tcPr>
          <w:p w:rsidR="00C32CAC" w:rsidRPr="00373DFB" w:rsidRDefault="00C32CAC" w:rsidP="00F459A9">
            <w:pPr>
              <w:suppressAutoHyphens/>
              <w:contextualSpacing/>
              <w:jc w:val="center"/>
            </w:pPr>
            <w:r>
              <w:t>да</w:t>
            </w:r>
          </w:p>
        </w:tc>
      </w:tr>
      <w:tr w:rsidR="00C32CAC" w:rsidRPr="00373DFB" w:rsidTr="00C32CAC">
        <w:trPr>
          <w:trHeight w:val="1121"/>
        </w:trPr>
        <w:tc>
          <w:tcPr>
            <w:tcW w:w="5165" w:type="dxa"/>
          </w:tcPr>
          <w:p w:rsidR="00C32CAC" w:rsidRPr="00373DFB" w:rsidRDefault="00C32CAC" w:rsidP="00F459A9">
            <w:pPr>
              <w:suppressAutoHyphens/>
              <w:contextualSpacing/>
            </w:pPr>
            <w:r w:rsidRPr="00373DFB">
              <w:t>Федеральный закон от 26 декабря 2008 года № 294-ФЗ «О защите прав юридических лиц и индивидуальных предпринимателей при осуществлении государственного и муниципального контроля»</w:t>
            </w:r>
          </w:p>
        </w:tc>
        <w:tc>
          <w:tcPr>
            <w:tcW w:w="3119" w:type="dxa"/>
          </w:tcPr>
          <w:p w:rsidR="00C32CAC" w:rsidRPr="00373DFB" w:rsidRDefault="00C32CAC" w:rsidP="00F459A9">
            <w:pPr>
              <w:pStyle w:val="a9"/>
              <w:suppressAutoHyphens/>
              <w:contextualSpacing/>
              <w:jc w:val="center"/>
              <w:rPr>
                <w:rFonts w:ascii="Times New Roman" w:hAnsi="Times New Roman" w:cs="Times New Roman"/>
              </w:rPr>
            </w:pPr>
            <w:r>
              <w:rPr>
                <w:rFonts w:ascii="Times New Roman" w:hAnsi="Times New Roman" w:cs="Times New Roman"/>
              </w:rPr>
              <w:t>да</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w:t>
            </w:r>
          </w:p>
        </w:tc>
        <w:tc>
          <w:tcPr>
            <w:tcW w:w="3402" w:type="dxa"/>
          </w:tcPr>
          <w:p w:rsidR="00C32CAC" w:rsidRPr="00373DFB" w:rsidRDefault="00C32CAC" w:rsidP="00F459A9">
            <w:pPr>
              <w:suppressAutoHyphens/>
              <w:contextualSpacing/>
              <w:jc w:val="center"/>
            </w:pPr>
            <w:r>
              <w:t>да</w:t>
            </w:r>
          </w:p>
        </w:tc>
      </w:tr>
      <w:tr w:rsidR="00C32CAC" w:rsidRPr="00373DFB" w:rsidTr="00C32CAC">
        <w:tc>
          <w:tcPr>
            <w:tcW w:w="5165" w:type="dxa"/>
          </w:tcPr>
          <w:p w:rsidR="00C32CAC" w:rsidRPr="00373DFB" w:rsidRDefault="00C32CAC" w:rsidP="00F459A9">
            <w:pPr>
              <w:suppressAutoHyphens/>
              <w:contextualSpacing/>
            </w:pPr>
            <w:r w:rsidRPr="00373DFB">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t>муниципального контроля</w:t>
            </w:r>
            <w:r w:rsidRPr="00373DFB">
              <w:t xml:space="preserve"> и муниципального контроля»</w:t>
            </w:r>
          </w:p>
        </w:tc>
        <w:tc>
          <w:tcPr>
            <w:tcW w:w="3119" w:type="dxa"/>
          </w:tcPr>
          <w:p w:rsidR="00C32CAC" w:rsidRPr="00373DFB" w:rsidRDefault="00C32CAC" w:rsidP="00F459A9">
            <w:pPr>
              <w:pStyle w:val="a9"/>
              <w:suppressAutoHyphens/>
              <w:contextualSpacing/>
              <w:jc w:val="center"/>
              <w:rPr>
                <w:rFonts w:ascii="Times New Roman" w:hAnsi="Times New Roman" w:cs="Times New Roman"/>
              </w:rPr>
            </w:pPr>
            <w:r>
              <w:rPr>
                <w:rFonts w:ascii="Times New Roman" w:hAnsi="Times New Roman" w:cs="Times New Roman"/>
              </w:rPr>
              <w:t>да</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Pr>
                <w:rFonts w:ascii="Times New Roman" w:hAnsi="Times New Roman" w:cs="Times New Roman"/>
              </w:rPr>
              <w:t>да</w:t>
            </w:r>
          </w:p>
        </w:tc>
      </w:tr>
      <w:tr w:rsidR="00C32CAC" w:rsidRPr="00373DFB" w:rsidTr="00C32CAC">
        <w:tc>
          <w:tcPr>
            <w:tcW w:w="5165" w:type="dxa"/>
          </w:tcPr>
          <w:p w:rsidR="00C32CAC" w:rsidRPr="00373DFB" w:rsidRDefault="00C32CAC" w:rsidP="00F459A9">
            <w:pPr>
              <w:suppressAutoHyphens/>
              <w:contextualSpacing/>
            </w:pPr>
            <w:r w:rsidRPr="00373DFB">
              <w:t>Земельный кодекс Республики Татарстан</w:t>
            </w:r>
          </w:p>
        </w:tc>
        <w:tc>
          <w:tcPr>
            <w:tcW w:w="3119" w:type="dxa"/>
          </w:tcPr>
          <w:p w:rsidR="00C32CAC" w:rsidRPr="00373DFB" w:rsidRDefault="00C32CAC" w:rsidP="00F459A9">
            <w:pPr>
              <w:pStyle w:val="a9"/>
              <w:suppressAutoHyphens/>
              <w:contextualSpacing/>
              <w:jc w:val="center"/>
              <w:rPr>
                <w:rFonts w:ascii="Times New Roman" w:hAnsi="Times New Roman" w:cs="Times New Roman"/>
              </w:rPr>
            </w:pPr>
            <w:r>
              <w:rPr>
                <w:rFonts w:ascii="Times New Roman" w:hAnsi="Times New Roman" w:cs="Times New Roman"/>
              </w:rPr>
              <w:t>да</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Pr>
                <w:rFonts w:ascii="Times New Roman" w:hAnsi="Times New Roman" w:cs="Times New Roman"/>
              </w:rPr>
              <w:t>да</w:t>
            </w:r>
          </w:p>
        </w:tc>
      </w:tr>
      <w:tr w:rsidR="00C32CAC" w:rsidRPr="00373DFB" w:rsidTr="00C32CAC">
        <w:tc>
          <w:tcPr>
            <w:tcW w:w="5165" w:type="dxa"/>
          </w:tcPr>
          <w:p w:rsidR="00C32CAC" w:rsidRPr="00373DFB" w:rsidRDefault="00C32CAC" w:rsidP="00F459A9">
            <w:pPr>
              <w:pStyle w:val="aa"/>
              <w:suppressAutoHyphens/>
              <w:ind w:hanging="48"/>
              <w:contextualSpacing/>
              <w:rPr>
                <w:rFonts w:ascii="Times New Roman" w:hAnsi="Times New Roman" w:cs="Times New Roman"/>
              </w:rPr>
            </w:pPr>
            <w:r w:rsidRPr="00373DFB">
              <w:rPr>
                <w:rFonts w:ascii="Times New Roman" w:hAnsi="Times New Roman" w:cs="Times New Roman"/>
              </w:rPr>
              <w:t>Решение Арского районного Совета от 29 сентября 2006 года № 34 «Положение о Палате имущественных и земельных отношений Арского муниципального района»</w:t>
            </w:r>
            <w:r w:rsidRPr="00373DFB">
              <w:t xml:space="preserve"> </w:t>
            </w:r>
          </w:p>
        </w:tc>
        <w:tc>
          <w:tcPr>
            <w:tcW w:w="3119"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да</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нет</w:t>
            </w:r>
          </w:p>
        </w:tc>
        <w:tc>
          <w:tcPr>
            <w:tcW w:w="3402" w:type="dxa"/>
          </w:tcPr>
          <w:p w:rsidR="00C32CAC" w:rsidRPr="00373DFB" w:rsidRDefault="00C32CAC" w:rsidP="00F459A9">
            <w:pPr>
              <w:pStyle w:val="a9"/>
              <w:suppressAutoHyphens/>
              <w:contextualSpacing/>
              <w:rPr>
                <w:rFonts w:ascii="Times New Roman" w:hAnsi="Times New Roman" w:cs="Times New Roman"/>
              </w:rPr>
            </w:pPr>
            <w:r w:rsidRPr="00373DFB">
              <w:rPr>
                <w:rFonts w:ascii="Times New Roman" w:hAnsi="Times New Roman" w:cs="Times New Roman"/>
              </w:rPr>
              <w:t>да - размещен на сайте Арского муниципального района http://arsk.tatarstan.ru</w:t>
            </w:r>
          </w:p>
        </w:tc>
      </w:tr>
      <w:tr w:rsidR="00C32CAC" w:rsidRPr="00373DFB" w:rsidTr="00C32CAC">
        <w:tc>
          <w:tcPr>
            <w:tcW w:w="5165" w:type="dxa"/>
          </w:tcPr>
          <w:p w:rsidR="00C32CAC" w:rsidRPr="00373DFB" w:rsidRDefault="00C32CAC" w:rsidP="00F459A9">
            <w:pPr>
              <w:pStyle w:val="aa"/>
              <w:suppressAutoHyphens/>
              <w:ind w:hanging="48"/>
              <w:contextualSpacing/>
              <w:rPr>
                <w:rFonts w:ascii="Times New Roman" w:hAnsi="Times New Roman" w:cs="Times New Roman"/>
              </w:rPr>
            </w:pPr>
            <w:r w:rsidRPr="00373DFB">
              <w:rPr>
                <w:rFonts w:ascii="Times New Roman" w:hAnsi="Times New Roman" w:cs="Times New Roman"/>
                <w:b/>
              </w:rPr>
              <w:t xml:space="preserve"> </w:t>
            </w:r>
            <w:r w:rsidRPr="00373DFB">
              <w:rPr>
                <w:rFonts w:ascii="Times New Roman" w:hAnsi="Times New Roman" w:cs="Times New Roman"/>
              </w:rPr>
              <w:t>Решение Совета Арского муниципального района от 17 мая 2012 года № 134  «Положение о муниципальном земельном контроле за использованием земель на территории Арского муниципального района»</w:t>
            </w:r>
          </w:p>
        </w:tc>
        <w:tc>
          <w:tcPr>
            <w:tcW w:w="3119"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да</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нет</w:t>
            </w:r>
          </w:p>
        </w:tc>
        <w:tc>
          <w:tcPr>
            <w:tcW w:w="3402" w:type="dxa"/>
          </w:tcPr>
          <w:p w:rsidR="00C32CAC" w:rsidRPr="00373DFB" w:rsidRDefault="00C32CAC" w:rsidP="00F459A9">
            <w:pPr>
              <w:pStyle w:val="a9"/>
              <w:suppressAutoHyphens/>
              <w:contextualSpacing/>
              <w:rPr>
                <w:rFonts w:ascii="Times New Roman" w:hAnsi="Times New Roman" w:cs="Times New Roman"/>
              </w:rPr>
            </w:pPr>
            <w:r w:rsidRPr="00373DFB">
              <w:rPr>
                <w:rFonts w:ascii="Times New Roman" w:hAnsi="Times New Roman" w:cs="Times New Roman"/>
              </w:rPr>
              <w:t>да - размещен на сайте Арского муниципального района http://arsk.tatarstan.ru</w:t>
            </w:r>
          </w:p>
        </w:tc>
      </w:tr>
      <w:tr w:rsidR="00C32CAC" w:rsidRPr="00373DFB" w:rsidTr="00C32CAC">
        <w:tc>
          <w:tcPr>
            <w:tcW w:w="5165" w:type="dxa"/>
          </w:tcPr>
          <w:p w:rsidR="00C32CAC" w:rsidRPr="00373DFB" w:rsidRDefault="00C32CAC" w:rsidP="00F459A9">
            <w:pPr>
              <w:pStyle w:val="a9"/>
              <w:suppressAutoHyphens/>
              <w:contextualSpacing/>
              <w:rPr>
                <w:rFonts w:ascii="Times New Roman" w:hAnsi="Times New Roman" w:cs="Times New Roman"/>
              </w:rPr>
            </w:pPr>
            <w:r w:rsidRPr="00373DFB">
              <w:rPr>
                <w:rFonts w:ascii="Times New Roman" w:hAnsi="Times New Roman" w:cs="Times New Roman"/>
              </w:rPr>
              <w:lastRenderedPageBreak/>
              <w:t>Распоряжение Палаты имущественных и земельных отношений Арского муниципального района от 30 июля 2009 года № 9 «Административный регламент работы Палаты имущественных и земельных отношений по осуществлению муниципального контроля за использованием земель на территории Арского муниципального района Республики Татарстан»</w:t>
            </w:r>
            <w:r w:rsidRPr="00373DFB">
              <w:t xml:space="preserve"> </w:t>
            </w:r>
          </w:p>
        </w:tc>
        <w:tc>
          <w:tcPr>
            <w:tcW w:w="3119"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да</w:t>
            </w:r>
          </w:p>
        </w:tc>
        <w:tc>
          <w:tcPr>
            <w:tcW w:w="3402" w:type="dxa"/>
          </w:tcPr>
          <w:p w:rsidR="00C32CAC" w:rsidRPr="00373DFB" w:rsidRDefault="00C32CAC" w:rsidP="00F459A9">
            <w:pPr>
              <w:pStyle w:val="a9"/>
              <w:suppressAutoHyphens/>
              <w:contextualSpacing/>
              <w:jc w:val="center"/>
              <w:rPr>
                <w:rFonts w:ascii="Times New Roman" w:hAnsi="Times New Roman" w:cs="Times New Roman"/>
              </w:rPr>
            </w:pPr>
            <w:r w:rsidRPr="00373DFB">
              <w:rPr>
                <w:rFonts w:ascii="Times New Roman" w:hAnsi="Times New Roman" w:cs="Times New Roman"/>
              </w:rPr>
              <w:t>нет</w:t>
            </w:r>
          </w:p>
        </w:tc>
        <w:tc>
          <w:tcPr>
            <w:tcW w:w="3402" w:type="dxa"/>
          </w:tcPr>
          <w:p w:rsidR="00C32CAC" w:rsidRPr="00373DFB" w:rsidRDefault="00C32CAC" w:rsidP="00F459A9">
            <w:pPr>
              <w:pStyle w:val="a9"/>
              <w:suppressAutoHyphens/>
              <w:contextualSpacing/>
              <w:rPr>
                <w:rFonts w:ascii="Times New Roman" w:hAnsi="Times New Roman" w:cs="Times New Roman"/>
              </w:rPr>
            </w:pPr>
            <w:r w:rsidRPr="00373DFB">
              <w:rPr>
                <w:rFonts w:ascii="Times New Roman" w:hAnsi="Times New Roman" w:cs="Times New Roman"/>
              </w:rPr>
              <w:t>да - размещен на сайте Арского муниципального района http://arsk.tatarstan.ru</w:t>
            </w:r>
          </w:p>
        </w:tc>
      </w:tr>
    </w:tbl>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505"/>
        <w:gridCol w:w="9856"/>
      </w:tblGrid>
      <w:tr w:rsidR="005A6B16" w:rsidRPr="00373DFB" w:rsidTr="005A6B16">
        <w:tc>
          <w:tcPr>
            <w:tcW w:w="660" w:type="dxa"/>
          </w:tcPr>
          <w:p w:rsidR="005A6B16" w:rsidRPr="00373DFB" w:rsidRDefault="005A6B16"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w:t>
            </w:r>
          </w:p>
        </w:tc>
        <w:tc>
          <w:tcPr>
            <w:tcW w:w="4505" w:type="dxa"/>
          </w:tcPr>
          <w:p w:rsidR="005A6B16" w:rsidRPr="00373DFB" w:rsidRDefault="005A6B16"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об организационной структуре и системе управления органа </w:t>
            </w:r>
            <w:r w:rsidRPr="00C620F9">
              <w:rPr>
                <w:rFonts w:ascii="Times New Roman" w:hAnsi="Times New Roman" w:cs="Times New Roman"/>
                <w:sz w:val="24"/>
                <w:szCs w:val="24"/>
              </w:rPr>
              <w:t>муниципального контроля</w:t>
            </w:r>
          </w:p>
        </w:tc>
        <w:tc>
          <w:tcPr>
            <w:tcW w:w="9856" w:type="dxa"/>
          </w:tcPr>
          <w:p w:rsidR="005A6B16" w:rsidRPr="00373DFB" w:rsidRDefault="005A6B16" w:rsidP="00F459A9">
            <w:pPr>
              <w:pStyle w:val="ConsPlusCell"/>
              <w:widowControl/>
              <w:suppressAutoHyphens/>
              <w:contextualSpacing/>
              <w:jc w:val="both"/>
              <w:rPr>
                <w:rFonts w:ascii="Times New Roman" w:hAnsi="Times New Roman" w:cs="Times New Roman"/>
                <w:sz w:val="24"/>
                <w:szCs w:val="24"/>
              </w:rPr>
            </w:pPr>
            <w:r w:rsidRPr="00373DFB">
              <w:rPr>
                <w:rFonts w:ascii="Times New Roman" w:hAnsi="Times New Roman" w:cs="Times New Roman"/>
                <w:sz w:val="24"/>
                <w:szCs w:val="24"/>
              </w:rPr>
              <w:t xml:space="preserve">Палата земельных и имущественных отношений Арского муниципального района (далее – Палата) является постоянно действующим органом местного самоуправления и осуществляет полномочия по управлению и распоряжению земельными участками и муниципальным имуществом. </w:t>
            </w:r>
          </w:p>
          <w:p w:rsidR="005A6B16" w:rsidRDefault="005A6B16" w:rsidP="00F459A9">
            <w:pPr>
              <w:pStyle w:val="ConsPlusCell"/>
              <w:widowControl/>
              <w:suppressAutoHyphens/>
              <w:contextualSpacing/>
              <w:jc w:val="both"/>
              <w:rPr>
                <w:rFonts w:ascii="Times New Roman" w:hAnsi="Times New Roman" w:cs="Times New Roman"/>
                <w:sz w:val="24"/>
                <w:szCs w:val="24"/>
              </w:rPr>
            </w:pPr>
            <w:r w:rsidRPr="00373DFB">
              <w:rPr>
                <w:rFonts w:ascii="Times New Roman" w:hAnsi="Times New Roman" w:cs="Times New Roman"/>
                <w:sz w:val="24"/>
                <w:szCs w:val="24"/>
              </w:rPr>
              <w:t>Палата подотчетна</w:t>
            </w:r>
            <w:r>
              <w:rPr>
                <w:rFonts w:ascii="Times New Roman" w:hAnsi="Times New Roman" w:cs="Times New Roman"/>
                <w:sz w:val="24"/>
                <w:szCs w:val="24"/>
              </w:rPr>
              <w:t xml:space="preserve"> исполнительному комитету Арского муниципального района</w:t>
            </w:r>
            <w:r w:rsidRPr="00373DFB">
              <w:rPr>
                <w:rFonts w:ascii="Times New Roman" w:hAnsi="Times New Roman" w:cs="Times New Roman"/>
                <w:sz w:val="24"/>
                <w:szCs w:val="24"/>
              </w:rPr>
              <w:t xml:space="preserve">. </w:t>
            </w:r>
          </w:p>
          <w:p w:rsidR="005A6B16" w:rsidRPr="00373DFB" w:rsidRDefault="005A6B16" w:rsidP="00F459A9">
            <w:pPr>
              <w:pStyle w:val="ConsPlusCell"/>
              <w:widowControl/>
              <w:suppressAutoHyphens/>
              <w:contextualSpacing/>
              <w:jc w:val="both"/>
              <w:rPr>
                <w:rFonts w:ascii="Times New Roman" w:hAnsi="Times New Roman" w:cs="Times New Roman"/>
                <w:sz w:val="24"/>
                <w:szCs w:val="24"/>
              </w:rPr>
            </w:pPr>
            <w:r w:rsidRPr="00373DFB">
              <w:rPr>
                <w:rFonts w:ascii="Times New Roman" w:hAnsi="Times New Roman" w:cs="Times New Roman"/>
                <w:sz w:val="24"/>
                <w:szCs w:val="24"/>
              </w:rPr>
              <w:t xml:space="preserve">Организационная структура Палаты определена штатным расписанием, согласно которому в штат </w:t>
            </w:r>
            <w:r w:rsidRPr="000F71C2">
              <w:rPr>
                <w:rFonts w:ascii="Times New Roman" w:hAnsi="Times New Roman" w:cs="Times New Roman"/>
                <w:sz w:val="24"/>
                <w:szCs w:val="24"/>
              </w:rPr>
              <w:t>Палаты входит руководитель, заместитель руководителя, главный специалист по земельным вопросам, главный специалист по имущественным вопросам, главный специалист по общим вопросам.</w:t>
            </w:r>
          </w:p>
          <w:p w:rsidR="005A6B16" w:rsidRPr="00373DFB" w:rsidRDefault="005A6B16" w:rsidP="00F459A9">
            <w:pPr>
              <w:pStyle w:val="ConsNormal"/>
              <w:keepLines/>
              <w:widowControl/>
              <w:suppressAutoHyphens/>
              <w:ind w:right="0" w:firstLine="0"/>
              <w:contextualSpacing/>
              <w:jc w:val="both"/>
              <w:rPr>
                <w:rFonts w:ascii="Times New Roman" w:hAnsi="Times New Roman" w:cs="Times New Roman"/>
                <w:sz w:val="24"/>
                <w:szCs w:val="24"/>
              </w:rPr>
            </w:pPr>
            <w:r w:rsidRPr="00373DFB">
              <w:rPr>
                <w:rFonts w:ascii="Times New Roman" w:hAnsi="Times New Roman" w:cs="Times New Roman"/>
                <w:sz w:val="24"/>
                <w:szCs w:val="24"/>
              </w:rPr>
              <w:lastRenderedPageBreak/>
              <w:t>Руководитель Палаты земельных и имущественных отношений Арского муниципального района уполномочен на проведение проверок на основании Решени</w:t>
            </w:r>
            <w:r>
              <w:rPr>
                <w:rFonts w:ascii="Times New Roman" w:hAnsi="Times New Roman" w:cs="Times New Roman"/>
                <w:sz w:val="24"/>
                <w:szCs w:val="24"/>
              </w:rPr>
              <w:t>я</w:t>
            </w:r>
            <w:r w:rsidRPr="00373DFB">
              <w:rPr>
                <w:rFonts w:ascii="Times New Roman" w:hAnsi="Times New Roman" w:cs="Times New Roman"/>
                <w:sz w:val="24"/>
                <w:szCs w:val="24"/>
              </w:rPr>
              <w:t xml:space="preserve"> Арского районного Совета от 10 февраля 2006 года № 34 «Положение о Палате имущественных и земельных отношений Арского муниципального района»,</w:t>
            </w:r>
            <w:r w:rsidRPr="00373DFB">
              <w:rPr>
                <w:rFonts w:ascii="Times New Roman" w:hAnsi="Times New Roman" w:cs="Times New Roman"/>
                <w:b/>
                <w:sz w:val="24"/>
                <w:szCs w:val="24"/>
              </w:rPr>
              <w:t xml:space="preserve"> </w:t>
            </w:r>
            <w:r>
              <w:rPr>
                <w:rFonts w:ascii="Times New Roman" w:hAnsi="Times New Roman" w:cs="Times New Roman"/>
                <w:sz w:val="24"/>
                <w:szCs w:val="24"/>
              </w:rPr>
              <w:t>Решения</w:t>
            </w:r>
            <w:r w:rsidRPr="00373DFB">
              <w:rPr>
                <w:rFonts w:ascii="Times New Roman" w:hAnsi="Times New Roman" w:cs="Times New Roman"/>
                <w:sz w:val="24"/>
                <w:szCs w:val="24"/>
              </w:rPr>
              <w:t xml:space="preserve"> Совета Арского муниципального района от 17 мая 2012 года № 134 «Положение о муниципальном земельном контроле за использованием земель на территории Арского муниципального района»,</w:t>
            </w:r>
            <w:r w:rsidRPr="00373DFB">
              <w:rPr>
                <w:rFonts w:ascii="Times New Roman" w:hAnsi="Times New Roman" w:cs="Times New Roman"/>
                <w:b/>
                <w:sz w:val="24"/>
                <w:szCs w:val="24"/>
              </w:rPr>
              <w:t xml:space="preserve"> </w:t>
            </w:r>
            <w:r w:rsidRPr="00373DFB">
              <w:rPr>
                <w:rFonts w:ascii="Times New Roman" w:hAnsi="Times New Roman" w:cs="Times New Roman"/>
                <w:sz w:val="24"/>
                <w:szCs w:val="24"/>
              </w:rPr>
              <w:t>и Административного регламента работы Палаты имущественных и земельных отношений по осуществлению муниципального контроля за использованием земель на территории Арского муниципального района Республики Татарстан, утвержденного Распоряжением Палаты имущественных и земельных отношений Арского муниципального р</w:t>
            </w:r>
            <w:r>
              <w:rPr>
                <w:rFonts w:ascii="Times New Roman" w:hAnsi="Times New Roman" w:cs="Times New Roman"/>
                <w:sz w:val="24"/>
                <w:szCs w:val="24"/>
              </w:rPr>
              <w:t>айона от 30 июля 2009 года № 9</w:t>
            </w:r>
            <w:r w:rsidRPr="00373DFB">
              <w:rPr>
                <w:rFonts w:ascii="Times New Roman" w:hAnsi="Times New Roman" w:cs="Times New Roman"/>
                <w:sz w:val="24"/>
                <w:szCs w:val="24"/>
              </w:rPr>
              <w:t>, а должностные лица Палаты в соответствии с вышеназванными нормативными правовыми актами уполномочиваются на проведение проверок на основании распоряжения руководителя Палаты.</w:t>
            </w:r>
          </w:p>
        </w:tc>
      </w:tr>
      <w:tr w:rsidR="005A6B16" w:rsidRPr="00373DFB" w:rsidTr="005A6B16">
        <w:tc>
          <w:tcPr>
            <w:tcW w:w="660" w:type="dxa"/>
          </w:tcPr>
          <w:p w:rsidR="005A6B16" w:rsidRPr="00373DFB" w:rsidRDefault="005A6B16"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2.</w:t>
            </w:r>
          </w:p>
        </w:tc>
        <w:tc>
          <w:tcPr>
            <w:tcW w:w="4505" w:type="dxa"/>
          </w:tcPr>
          <w:p w:rsidR="005A6B16" w:rsidRPr="00373DFB" w:rsidRDefault="005A6B16"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Описание вида </w:t>
            </w:r>
            <w:r w:rsidRPr="00B04688">
              <w:rPr>
                <w:rFonts w:ascii="Times New Roman" w:hAnsi="Times New Roman" w:cs="Times New Roman"/>
                <w:sz w:val="24"/>
                <w:szCs w:val="24"/>
              </w:rPr>
              <w:t>муниципального контроля</w:t>
            </w:r>
          </w:p>
        </w:tc>
        <w:tc>
          <w:tcPr>
            <w:tcW w:w="9856" w:type="dxa"/>
          </w:tcPr>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Информация о порядке исполнения муниципальной функции предоставляется должностными лицами, осуществляющими муниципальный контроль:</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 непосредственно в рамках личного приема;</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 в письменной форме (при обращении по почте, по реквизитам, указанным в пункте 1.2 настоящего Регламента).</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 порядке исполнения муниципального контроля размещается и обновляется  на официальном сайте муниципального образования в разделе «муниципальный контроль», информационных стендах в помещениях органа муниципального контроля, где осуществляется прием граждан. </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2.3. Плата с юридических лиц, индивидуальных предпринимателей за проведение мероприятий по муниципальному контролю не взимается, в том числе за услуги экспертов и экспертных организаций в случае привлечения их к проведению проверок.</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2.4. Срок проведения проверки как документарной (плановой или внеплановой), так и выездной (плановой или внеплановой) не может превышать двадцать рабочих дней.</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микропредприятий не более чем на пятнадцать часов.</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муниципальных образований,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2.5. Плановые проверки проводятся на основании разрабатываемых Палатой ежегодных планов проверок.</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В срок до 1 сентября года, предшествующего году проведения плановых проверок, Палата направляет проекты ежегодных планов проведения плановых проверок (далее - План) в органы прокуратуры.</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Основаниями для включения  проверки в План являются:</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1) истечение трех лет со дня государственной регистрации юридического лица, индивидуального предпринимателя;</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2) истечение трех лет со дня окончания проведения последней плановой проверки юридического лица, индивидуального предпринимателя;</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 294-ФЗ План должен содержать следующие сведения:</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Pr>
                <w:rFonts w:ascii="Times New Roman" w:hAnsi="Times New Roman" w:cs="Times New Roman"/>
                <w:sz w:val="24"/>
                <w:szCs w:val="24"/>
              </w:rP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 цель и основание проведения плановой проверки;</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 дата и сроки проведения каждой плановой проверки;</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 наименования всех участвующих в плановой проверке органов (при проведении плановой проверки органами муниципального контроля совместно с органами государственного контроля (надзора).</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Распоряжение о проведении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30.04.2009 № 141.</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2.6. Основаниями для проведения внеплановой проверки являются:</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2) поступление в Палату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Pr>
                <w:rFonts w:ascii="Times New Roman" w:hAnsi="Times New Roman" w:cs="Times New Roman"/>
                <w:sz w:val="24"/>
                <w:szCs w:val="24"/>
              </w:rPr>
              <w:lastRenderedPageBreak/>
              <w:t>Российской Федерации, безопасности государства, а также возникновение чрезвычайных ситуаций природного и техногенного характера.</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Обращения и заявления, не позволяющие установить лицо, обратившееся в Палату,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Внеплановая выездная проверка юридических лиц, индивидуальных предпринимателей проводится по основаниям, указанным в подпунктах «а» и «б» настоящего пункта, Палатой после согласования с органом прокуратуры по месту осуществления деятельности таких юридических лиц, индивидуальных предпринимателей.</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Заявление о согласовании Палатой с органом прокуратуры проведения внеплановой выездной проверки юридического лица, индивидуального предпринимателя оформляется в соответствии с  формой, утвержденной приказом Минэкономразвития России от 30 апреля 2009 года № 141.</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2.7.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6" w:history="1">
              <w:r w:rsidRPr="004B0B92">
                <w:rPr>
                  <w:rStyle w:val="ab"/>
                  <w:rFonts w:ascii="Times New Roman" w:hAnsi="Times New Roman" w:cs="Times New Roman"/>
                  <w:sz w:val="24"/>
                  <w:szCs w:val="24"/>
                </w:rPr>
                <w:t>закона</w:t>
              </w:r>
            </w:hyperlink>
            <w:r>
              <w:rPr>
                <w:rFonts w:ascii="Times New Roman" w:hAnsi="Times New Roman" w:cs="Times New Roman"/>
                <w:sz w:val="24"/>
                <w:szCs w:val="24"/>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A6B16" w:rsidRDefault="005A6B16" w:rsidP="00F459A9">
            <w:pPr>
              <w:pStyle w:val="ac"/>
              <w:ind w:firstLine="567"/>
              <w:jc w:val="both"/>
              <w:rPr>
                <w:rFonts w:ascii="Times New Roman" w:hAnsi="Times New Roman" w:cs="Times New Roman"/>
                <w:sz w:val="24"/>
                <w:szCs w:val="24"/>
              </w:rPr>
            </w:pPr>
            <w:r>
              <w:rPr>
                <w:rFonts w:ascii="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A6B16" w:rsidRPr="00373DFB" w:rsidRDefault="005A6B16" w:rsidP="00F459A9">
            <w:pPr>
              <w:pStyle w:val="ConsNormal"/>
              <w:widowControl/>
              <w:suppressAutoHyphens/>
              <w:ind w:right="0" w:firstLine="0"/>
              <w:contextualSpacing/>
              <w:jc w:val="both"/>
              <w:rPr>
                <w:rFonts w:ascii="Times New Roman" w:hAnsi="Times New Roman" w:cs="Times New Roman"/>
                <w:sz w:val="24"/>
                <w:szCs w:val="24"/>
              </w:rPr>
            </w:pPr>
          </w:p>
        </w:tc>
      </w:tr>
      <w:tr w:rsidR="005A6B16" w:rsidRPr="00373DFB" w:rsidTr="005A6B16">
        <w:tc>
          <w:tcPr>
            <w:tcW w:w="660" w:type="dxa"/>
          </w:tcPr>
          <w:p w:rsidR="005A6B16" w:rsidRPr="00373DFB" w:rsidRDefault="005A6B16"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3.</w:t>
            </w:r>
          </w:p>
        </w:tc>
        <w:tc>
          <w:tcPr>
            <w:tcW w:w="4505" w:type="dxa"/>
          </w:tcPr>
          <w:p w:rsidR="005A6B16" w:rsidRPr="00373DFB" w:rsidRDefault="005A6B16"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Наименования и реквизиты нормативных правовых актов, регламентирующих порядок организации и осуществления вида </w:t>
            </w:r>
            <w:r w:rsidRPr="00B04688">
              <w:rPr>
                <w:rFonts w:ascii="Times New Roman" w:hAnsi="Times New Roman" w:cs="Times New Roman"/>
                <w:sz w:val="24"/>
                <w:szCs w:val="24"/>
              </w:rPr>
              <w:t>муниципального контроля</w:t>
            </w:r>
          </w:p>
        </w:tc>
        <w:tc>
          <w:tcPr>
            <w:tcW w:w="9856" w:type="dxa"/>
          </w:tcPr>
          <w:p w:rsidR="005A6B16" w:rsidRPr="00373DFB" w:rsidRDefault="005A6B16" w:rsidP="00F459A9">
            <w:pPr>
              <w:pStyle w:val="ConsNormal"/>
              <w:widowControl/>
              <w:suppressAutoHyphens/>
              <w:ind w:right="0" w:firstLine="0"/>
              <w:contextualSpacing/>
              <w:jc w:val="both"/>
              <w:rPr>
                <w:rFonts w:ascii="Times New Roman" w:hAnsi="Times New Roman" w:cs="Times New Roman"/>
                <w:b/>
                <w:sz w:val="24"/>
                <w:szCs w:val="24"/>
              </w:rPr>
            </w:pPr>
            <w:r w:rsidRPr="00373DFB">
              <w:rPr>
                <w:rFonts w:ascii="Times New Roman" w:hAnsi="Times New Roman" w:cs="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и муниципального контроля», Приказ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и муниципального контроля», Решение Арского районного Совета от 10 февраля 2006 года № 34 «Положение о Палате имущественных и земельных отношений Арского муниципального района», Решение Совета Арского муниципального района от 17 мая 2012 года № 134 «Положение о муниципальном земельном контроле за использованием земель на территории Арского муниципального района», Распоряжение Палаты имущественных и земельных отношений Арского муниципального района от 30 июля 2009 года №9 «Административный регламент работы Палаты имущественных и земельных отношений по осуществлению муниципального контроля за использованием земель на территории Арского муниципально</w:t>
            </w:r>
            <w:r>
              <w:rPr>
                <w:rFonts w:ascii="Times New Roman" w:hAnsi="Times New Roman" w:cs="Times New Roman"/>
                <w:sz w:val="24"/>
                <w:szCs w:val="24"/>
              </w:rPr>
              <w:t>го района Республики Татарстан».</w:t>
            </w:r>
          </w:p>
        </w:tc>
      </w:tr>
      <w:tr w:rsidR="005A6B16" w:rsidRPr="00373DFB" w:rsidTr="005A6B16">
        <w:tc>
          <w:tcPr>
            <w:tcW w:w="660" w:type="dxa"/>
          </w:tcPr>
          <w:p w:rsidR="005A6B16" w:rsidRPr="00373DFB" w:rsidRDefault="005A6B16"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4.</w:t>
            </w:r>
          </w:p>
        </w:tc>
        <w:tc>
          <w:tcPr>
            <w:tcW w:w="4505" w:type="dxa"/>
          </w:tcPr>
          <w:p w:rsidR="005A6B16" w:rsidRPr="00B04688" w:rsidRDefault="005A6B16" w:rsidP="00F459A9">
            <w:pPr>
              <w:pStyle w:val="ConsPlusNormal"/>
              <w:contextualSpacing/>
              <w:rPr>
                <w:rFonts w:ascii="Times New Roman" w:hAnsi="Times New Roman" w:cs="Times New Roman"/>
                <w:sz w:val="24"/>
                <w:szCs w:val="24"/>
              </w:rPr>
            </w:pPr>
            <w:r w:rsidRPr="00B04688">
              <w:rPr>
                <w:rFonts w:ascii="Times New Roman" w:hAnsi="Times New Roman" w:cs="Times New Roman"/>
                <w:sz w:val="24"/>
                <w:szCs w:val="24"/>
              </w:rPr>
              <w:t>Информация о взаимодействии органа муниципального контроля при осуществлении соответствующего вида муниципального контроля с другими органами муниципального контроля, муниципального контроля, порядке и формах такого взаимодействия</w:t>
            </w:r>
          </w:p>
        </w:tc>
        <w:tc>
          <w:tcPr>
            <w:tcW w:w="9856" w:type="dxa"/>
          </w:tcPr>
          <w:p w:rsidR="005A6B16" w:rsidRPr="00373DFB" w:rsidRDefault="005A6B16" w:rsidP="00F459A9">
            <w:pPr>
              <w:pStyle w:val="a9"/>
              <w:suppressAutoHyphens/>
              <w:contextualSpacing/>
              <w:rPr>
                <w:rFonts w:ascii="Times New Roman" w:hAnsi="Times New Roman" w:cs="Times New Roman"/>
              </w:rPr>
            </w:pPr>
            <w:r w:rsidRPr="00373DFB">
              <w:rPr>
                <w:rFonts w:ascii="Times New Roman" w:hAnsi="Times New Roman" w:cs="Times New Roman"/>
              </w:rPr>
              <w:t>Взаимодействие с органами прокуратуры по обмену информации на основании п.п. 22, 29 и с Арским отделом Росреестра и предоставления материалов проверок на основании п. 40 Административного регламента работы Палаты имущественных и земельных отношений по осуществлению муниципального контроля за использованием земель на территории Арского муниципального района Республики Татарстан, утвержденного распоряжением Палаты имущественных и земельных отношений Арского муниципального района от 30 июля 2009 года № 9</w:t>
            </w:r>
          </w:p>
        </w:tc>
      </w:tr>
      <w:tr w:rsidR="005A6B16" w:rsidRPr="00373DFB" w:rsidTr="005A6B16">
        <w:tc>
          <w:tcPr>
            <w:tcW w:w="660" w:type="dxa"/>
          </w:tcPr>
          <w:p w:rsidR="005A6B16" w:rsidRPr="00373DFB" w:rsidRDefault="005A6B16"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5.</w:t>
            </w:r>
          </w:p>
        </w:tc>
        <w:tc>
          <w:tcPr>
            <w:tcW w:w="4505" w:type="dxa"/>
          </w:tcPr>
          <w:p w:rsidR="005A6B16" w:rsidRPr="00B04688" w:rsidRDefault="005A6B16" w:rsidP="00F459A9">
            <w:pPr>
              <w:pStyle w:val="ConsPlusNormal"/>
              <w:contextualSpacing/>
              <w:rPr>
                <w:rFonts w:ascii="Times New Roman" w:hAnsi="Times New Roman" w:cs="Times New Roman"/>
                <w:sz w:val="24"/>
                <w:szCs w:val="24"/>
              </w:rPr>
            </w:pPr>
            <w:r w:rsidRPr="00B04688">
              <w:rPr>
                <w:rFonts w:ascii="Times New Roman" w:hAnsi="Times New Roman" w:cs="Times New Roman"/>
                <w:sz w:val="24"/>
                <w:szCs w:val="24"/>
              </w:rPr>
              <w:t xml:space="preserve">Сведения о выполнении отдельных функций по осуществлению муниципального контроля подведомственными органам государственной власти организациями с указанием их наименований, организационно-правовой формы, </w:t>
            </w:r>
            <w:r w:rsidRPr="00B04688">
              <w:rPr>
                <w:rFonts w:ascii="Times New Roman" w:hAnsi="Times New Roman" w:cs="Times New Roman"/>
                <w:sz w:val="24"/>
                <w:szCs w:val="24"/>
              </w:rPr>
              <w:lastRenderedPageBreak/>
              <w:t>нормативных правовых актов, на основании которых указанные организации выполняют такие функции</w:t>
            </w:r>
          </w:p>
        </w:tc>
        <w:tc>
          <w:tcPr>
            <w:tcW w:w="9856" w:type="dxa"/>
          </w:tcPr>
          <w:p w:rsidR="005A6B16" w:rsidRPr="00373DFB" w:rsidRDefault="005A6B16" w:rsidP="00F459A9">
            <w:pPr>
              <w:pStyle w:val="a9"/>
              <w:suppressAutoHyphens/>
              <w:contextualSpacing/>
              <w:rPr>
                <w:rFonts w:ascii="Times New Roman" w:hAnsi="Times New Roman" w:cs="Times New Roman"/>
              </w:rPr>
            </w:pPr>
            <w:r w:rsidRPr="00373DFB">
              <w:rPr>
                <w:rFonts w:ascii="Times New Roman" w:hAnsi="Times New Roman" w:cs="Times New Roman"/>
              </w:rPr>
              <w:lastRenderedPageBreak/>
              <w:t>Подведомственных организаций не имеется</w:t>
            </w:r>
            <w:r>
              <w:rPr>
                <w:rFonts w:ascii="Times New Roman" w:hAnsi="Times New Roman" w:cs="Times New Roman"/>
              </w:rPr>
              <w:t>.</w:t>
            </w:r>
          </w:p>
        </w:tc>
      </w:tr>
      <w:tr w:rsidR="005A6B16" w:rsidRPr="00373DFB" w:rsidTr="005A6B16">
        <w:tc>
          <w:tcPr>
            <w:tcW w:w="660" w:type="dxa"/>
          </w:tcPr>
          <w:p w:rsidR="005A6B16" w:rsidRPr="00373DFB" w:rsidRDefault="005A6B16"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6.</w:t>
            </w:r>
          </w:p>
        </w:tc>
        <w:tc>
          <w:tcPr>
            <w:tcW w:w="4505" w:type="dxa"/>
          </w:tcPr>
          <w:p w:rsidR="005A6B16" w:rsidRPr="00373DFB" w:rsidRDefault="005A6B16"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9856" w:type="dxa"/>
          </w:tcPr>
          <w:p w:rsidR="005A6B16" w:rsidRPr="00373DFB" w:rsidRDefault="005A6B16" w:rsidP="00F459A9">
            <w:pPr>
              <w:pStyle w:val="a9"/>
              <w:suppressAutoHyphens/>
              <w:contextualSpacing/>
              <w:rPr>
                <w:rFonts w:ascii="Times New Roman" w:hAnsi="Times New Roman" w:cs="Times New Roman"/>
              </w:rPr>
            </w:pPr>
            <w:r w:rsidRPr="00373DFB">
              <w:rPr>
                <w:rFonts w:ascii="Times New Roman" w:hAnsi="Times New Roman" w:cs="Times New Roman"/>
              </w:rPr>
              <w:t>Аккредитация юридических лиц и граждан в качестве экспертных организаций и экспертов не осуществляется</w:t>
            </w:r>
            <w:r>
              <w:rPr>
                <w:rFonts w:ascii="Times New Roman" w:hAnsi="Times New Roman" w:cs="Times New Roman"/>
              </w:rPr>
              <w:t>.</w:t>
            </w:r>
          </w:p>
        </w:tc>
      </w:tr>
    </w:tbl>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3334"/>
        <w:gridCol w:w="3402"/>
        <w:gridCol w:w="3827"/>
      </w:tblGrid>
      <w:tr w:rsidR="00B06E5A" w:rsidRPr="00373DFB" w:rsidTr="00F459A9">
        <w:trPr>
          <w:trHeight w:val="487"/>
        </w:trPr>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характеризующие финансовое обеспечение исполнения функций по осуществлению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w:t>
            </w:r>
          </w:p>
        </w:tc>
        <w:tc>
          <w:tcPr>
            <w:tcW w:w="3334"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первое полугодие</w:t>
            </w:r>
          </w:p>
        </w:tc>
        <w:tc>
          <w:tcPr>
            <w:tcW w:w="3402"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второе полугодие</w:t>
            </w:r>
          </w:p>
        </w:tc>
        <w:tc>
          <w:tcPr>
            <w:tcW w:w="3827"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год</w:t>
            </w:r>
          </w:p>
        </w:tc>
      </w:tr>
      <w:tr w:rsidR="00B06E5A" w:rsidRPr="00373DFB" w:rsidTr="00F459A9">
        <w:trPr>
          <w:trHeight w:val="165"/>
        </w:trPr>
        <w:tc>
          <w:tcPr>
            <w:tcW w:w="660" w:type="dxa"/>
          </w:tcPr>
          <w:p w:rsidR="00B06E5A" w:rsidRPr="00373DFB" w:rsidRDefault="00B06E5A" w:rsidP="00F459A9">
            <w:pPr>
              <w:pStyle w:val="ConsPlusNormal"/>
              <w:contextualSpacing/>
              <w:rPr>
                <w:rFonts w:ascii="Times New Roman" w:hAnsi="Times New Roman" w:cs="Times New Roman"/>
                <w:sz w:val="24"/>
                <w:szCs w:val="24"/>
              </w:rPr>
            </w:pP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планируемое выделение бюджетных средств, тыс. рублей</w:t>
            </w:r>
          </w:p>
        </w:tc>
        <w:tc>
          <w:tcPr>
            <w:tcW w:w="3334"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100,00</w:t>
            </w:r>
          </w:p>
        </w:tc>
        <w:tc>
          <w:tcPr>
            <w:tcW w:w="3402"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100,00</w:t>
            </w:r>
          </w:p>
        </w:tc>
        <w:tc>
          <w:tcPr>
            <w:tcW w:w="3827"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200,00</w:t>
            </w:r>
          </w:p>
        </w:tc>
      </w:tr>
      <w:tr w:rsidR="00B06E5A" w:rsidRPr="00373DFB" w:rsidTr="00F459A9">
        <w:tc>
          <w:tcPr>
            <w:tcW w:w="660" w:type="dxa"/>
          </w:tcPr>
          <w:p w:rsidR="00B06E5A" w:rsidRPr="00373DFB" w:rsidRDefault="00B06E5A" w:rsidP="00F459A9">
            <w:pPr>
              <w:pStyle w:val="ConsPlusNormal"/>
              <w:contextualSpacing/>
              <w:rPr>
                <w:rFonts w:ascii="Times New Roman" w:hAnsi="Times New Roman" w:cs="Times New Roman"/>
                <w:sz w:val="24"/>
                <w:szCs w:val="24"/>
              </w:rPr>
            </w:pP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фактическое выделение бюджетных средств, тыс. рублей</w:t>
            </w:r>
          </w:p>
        </w:tc>
        <w:tc>
          <w:tcPr>
            <w:tcW w:w="3334"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100,00</w:t>
            </w:r>
          </w:p>
        </w:tc>
        <w:tc>
          <w:tcPr>
            <w:tcW w:w="3402"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100,00</w:t>
            </w:r>
          </w:p>
        </w:tc>
        <w:tc>
          <w:tcPr>
            <w:tcW w:w="3827"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200,00</w:t>
            </w:r>
          </w:p>
        </w:tc>
      </w:tr>
      <w:tr w:rsidR="00B06E5A" w:rsidRPr="00373DFB" w:rsidTr="00F459A9">
        <w:tc>
          <w:tcPr>
            <w:tcW w:w="660" w:type="dxa"/>
          </w:tcPr>
          <w:p w:rsidR="00B06E5A" w:rsidRPr="00373DFB" w:rsidRDefault="00B06E5A" w:rsidP="00F459A9">
            <w:pPr>
              <w:pStyle w:val="ConsPlusNormal"/>
              <w:contextualSpacing/>
              <w:rPr>
                <w:rFonts w:ascii="Times New Roman" w:hAnsi="Times New Roman" w:cs="Times New Roman"/>
                <w:sz w:val="24"/>
                <w:szCs w:val="24"/>
              </w:rPr>
            </w:pP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расходование бюджетных средств (в том числе в расчете на объем исполненных в отчетный период </w:t>
            </w:r>
            <w:r w:rsidRPr="00373DFB">
              <w:rPr>
                <w:rFonts w:ascii="Times New Roman" w:hAnsi="Times New Roman" w:cs="Times New Roman"/>
                <w:sz w:val="24"/>
                <w:szCs w:val="24"/>
              </w:rPr>
              <w:lastRenderedPageBreak/>
              <w:t>контрольных функций), тыс. рублей</w:t>
            </w:r>
          </w:p>
        </w:tc>
        <w:tc>
          <w:tcPr>
            <w:tcW w:w="3334"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lastRenderedPageBreak/>
              <w:t>100,00</w:t>
            </w:r>
          </w:p>
        </w:tc>
        <w:tc>
          <w:tcPr>
            <w:tcW w:w="3402"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100,00</w:t>
            </w:r>
          </w:p>
        </w:tc>
        <w:tc>
          <w:tcPr>
            <w:tcW w:w="3827"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200,00</w:t>
            </w:r>
          </w:p>
        </w:tc>
      </w:tr>
      <w:tr w:rsidR="00B06E5A" w:rsidRPr="00373DFB" w:rsidTr="00F459A9">
        <w:trPr>
          <w:trHeight w:val="550"/>
        </w:trPr>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2.</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характеризующие кадровое обеспечение исполнения функций по осуществлению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w:t>
            </w:r>
          </w:p>
        </w:tc>
        <w:tc>
          <w:tcPr>
            <w:tcW w:w="3334"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4</w:t>
            </w:r>
          </w:p>
        </w:tc>
        <w:tc>
          <w:tcPr>
            <w:tcW w:w="3402"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4</w:t>
            </w:r>
          </w:p>
        </w:tc>
        <w:tc>
          <w:tcPr>
            <w:tcW w:w="3827"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4</w:t>
            </w:r>
          </w:p>
        </w:tc>
      </w:tr>
      <w:tr w:rsidR="00B06E5A" w:rsidRPr="00373DFB" w:rsidTr="00F459A9">
        <w:trPr>
          <w:trHeight w:val="937"/>
        </w:trPr>
        <w:tc>
          <w:tcPr>
            <w:tcW w:w="660" w:type="dxa"/>
          </w:tcPr>
          <w:p w:rsidR="00B06E5A" w:rsidRPr="00373DFB" w:rsidRDefault="00B06E5A" w:rsidP="00F459A9">
            <w:pPr>
              <w:pStyle w:val="ConsPlusNormal"/>
              <w:contextualSpacing/>
              <w:rPr>
                <w:rFonts w:ascii="Times New Roman" w:hAnsi="Times New Roman" w:cs="Times New Roman"/>
                <w:sz w:val="24"/>
                <w:szCs w:val="24"/>
              </w:rPr>
            </w:pP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данные о штатной численности работников органа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выполняющих функции по контролю, и об укомплектованности штатной численности</w:t>
            </w:r>
          </w:p>
        </w:tc>
        <w:tc>
          <w:tcPr>
            <w:tcW w:w="3334"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4</w:t>
            </w:r>
          </w:p>
        </w:tc>
        <w:tc>
          <w:tcPr>
            <w:tcW w:w="3402"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4</w:t>
            </w:r>
          </w:p>
        </w:tc>
        <w:tc>
          <w:tcPr>
            <w:tcW w:w="3827"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4</w:t>
            </w:r>
          </w:p>
        </w:tc>
      </w:tr>
      <w:tr w:rsidR="00B06E5A" w:rsidRPr="00373DFB" w:rsidTr="00F459A9">
        <w:tc>
          <w:tcPr>
            <w:tcW w:w="660" w:type="dxa"/>
          </w:tcPr>
          <w:p w:rsidR="00B06E5A" w:rsidRPr="00373DFB" w:rsidRDefault="00B06E5A" w:rsidP="00F459A9">
            <w:pPr>
              <w:pStyle w:val="ConsPlusNormal"/>
              <w:contextualSpacing/>
              <w:rPr>
                <w:rFonts w:ascii="Times New Roman" w:hAnsi="Times New Roman" w:cs="Times New Roman"/>
                <w:sz w:val="24"/>
                <w:szCs w:val="24"/>
              </w:rPr>
            </w:pP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10563" w:type="dxa"/>
            <w:gridSpan w:val="3"/>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Все работники Палаты имеют высшее образование, Руководитель Палаты и специалисты Палаты прошли в 201</w:t>
            </w:r>
            <w:r w:rsidRPr="00373DFB">
              <w:rPr>
                <w:rFonts w:ascii="Times New Roman" w:hAnsi="Times New Roman" w:cs="Times New Roman"/>
                <w:lang w:val="tt-RU"/>
              </w:rPr>
              <w:t>9</w:t>
            </w:r>
            <w:r w:rsidRPr="00373DFB">
              <w:rPr>
                <w:rFonts w:ascii="Times New Roman" w:hAnsi="Times New Roman" w:cs="Times New Roman"/>
              </w:rPr>
              <w:t xml:space="preserve"> год</w:t>
            </w:r>
            <w:r w:rsidRPr="00373DFB">
              <w:rPr>
                <w:rFonts w:ascii="Times New Roman" w:hAnsi="Times New Roman" w:cs="Times New Roman"/>
                <w:lang w:val="tt-RU"/>
              </w:rPr>
              <w:t>у</w:t>
            </w:r>
            <w:r w:rsidRPr="00373DFB">
              <w:rPr>
                <w:rFonts w:ascii="Times New Roman" w:hAnsi="Times New Roman" w:cs="Times New Roman"/>
              </w:rPr>
              <w:t xml:space="preserve"> краткосрочные курсы повышения квалификации муниципальных служащих</w:t>
            </w:r>
          </w:p>
        </w:tc>
      </w:tr>
      <w:tr w:rsidR="00B06E5A" w:rsidRPr="00373DFB" w:rsidTr="00F459A9">
        <w:tc>
          <w:tcPr>
            <w:tcW w:w="660" w:type="dxa"/>
          </w:tcPr>
          <w:p w:rsidR="00B06E5A" w:rsidRPr="00373DFB" w:rsidRDefault="00B06E5A" w:rsidP="00F459A9">
            <w:pPr>
              <w:pStyle w:val="ConsPlusNormal"/>
              <w:contextualSpacing/>
              <w:rPr>
                <w:rFonts w:ascii="Times New Roman" w:hAnsi="Times New Roman" w:cs="Times New Roman"/>
                <w:sz w:val="24"/>
                <w:szCs w:val="24"/>
              </w:rPr>
            </w:pP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34"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1</w:t>
            </w:r>
          </w:p>
        </w:tc>
        <w:tc>
          <w:tcPr>
            <w:tcW w:w="3402"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0,75</w:t>
            </w:r>
          </w:p>
        </w:tc>
        <w:tc>
          <w:tcPr>
            <w:tcW w:w="3827"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1,75</w:t>
            </w:r>
          </w:p>
        </w:tc>
      </w:tr>
      <w:tr w:rsidR="00B06E5A" w:rsidRPr="00373DFB" w:rsidTr="00F459A9">
        <w:tc>
          <w:tcPr>
            <w:tcW w:w="660" w:type="dxa"/>
          </w:tcPr>
          <w:p w:rsidR="00B06E5A" w:rsidRPr="00373DFB" w:rsidRDefault="00B06E5A" w:rsidP="00F459A9">
            <w:pPr>
              <w:pStyle w:val="ConsPlusNormal"/>
              <w:contextualSpacing/>
              <w:rPr>
                <w:rFonts w:ascii="Times New Roman" w:hAnsi="Times New Roman" w:cs="Times New Roman"/>
                <w:sz w:val="24"/>
                <w:szCs w:val="24"/>
              </w:rPr>
            </w:pP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10563" w:type="dxa"/>
            <w:gridSpan w:val="3"/>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Эксперты и представители экспертных организаций к проведению мероприятий по контролю не привлекались</w:t>
            </w:r>
          </w:p>
        </w:tc>
      </w:tr>
    </w:tbl>
    <w:p w:rsidR="00886888" w:rsidRPr="00755FAF" w:rsidRDefault="00886888" w:rsidP="00886888">
      <w:pPr>
        <w:rPr>
          <w:sz w:val="32"/>
          <w:szCs w:val="32"/>
        </w:rPr>
      </w:pPr>
    </w:p>
    <w:p w:rsidR="00001278" w:rsidRDefault="00001278" w:rsidP="00886888">
      <w:pPr>
        <w:rPr>
          <w:sz w:val="32"/>
          <w:szCs w:val="32"/>
        </w:rPr>
      </w:pPr>
    </w:p>
    <w:p w:rsidR="00B06E5A" w:rsidRPr="00755FAF" w:rsidRDefault="00B06E5A"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3334"/>
        <w:gridCol w:w="3402"/>
        <w:gridCol w:w="3827"/>
      </w:tblGrid>
      <w:tr w:rsidR="00B06E5A" w:rsidRPr="00373DFB" w:rsidTr="00F459A9">
        <w:trPr>
          <w:trHeight w:val="147"/>
        </w:trPr>
        <w:tc>
          <w:tcPr>
            <w:tcW w:w="660" w:type="dxa"/>
            <w:vMerge w:val="restart"/>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w:t>
            </w:r>
          </w:p>
        </w:tc>
        <w:tc>
          <w:tcPr>
            <w:tcW w:w="4290" w:type="dxa"/>
            <w:vMerge w:val="restart"/>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характеризующие выполненную в отчетный период работу по осуществлению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по соответствующим сферам деятельности, в том числе в динамике (по полугодиям и за год)</w:t>
            </w:r>
          </w:p>
        </w:tc>
        <w:tc>
          <w:tcPr>
            <w:tcW w:w="3334"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первое полугодие</w:t>
            </w:r>
          </w:p>
        </w:tc>
        <w:tc>
          <w:tcPr>
            <w:tcW w:w="3402" w:type="dxa"/>
          </w:tcPr>
          <w:p w:rsidR="00B06E5A" w:rsidRPr="00373DFB" w:rsidRDefault="00B06E5A" w:rsidP="00F459A9">
            <w:pPr>
              <w:pStyle w:val="a9"/>
              <w:contextualSpacing/>
              <w:jc w:val="center"/>
              <w:rPr>
                <w:rFonts w:ascii="Times New Roman" w:hAnsi="Times New Roman" w:cs="Times New Roman"/>
              </w:rPr>
            </w:pPr>
            <w:r w:rsidRPr="00373DFB">
              <w:rPr>
                <w:rFonts w:ascii="Times New Roman" w:hAnsi="Times New Roman" w:cs="Times New Roman"/>
              </w:rPr>
              <w:t>второе полугодие</w:t>
            </w:r>
          </w:p>
        </w:tc>
        <w:tc>
          <w:tcPr>
            <w:tcW w:w="3827" w:type="dxa"/>
          </w:tcPr>
          <w:p w:rsidR="00B06E5A" w:rsidRPr="00373DFB" w:rsidRDefault="00B06E5A" w:rsidP="00F459A9">
            <w:pPr>
              <w:pStyle w:val="a9"/>
              <w:contextualSpacing/>
              <w:jc w:val="center"/>
            </w:pPr>
            <w:r w:rsidRPr="00373DFB">
              <w:rPr>
                <w:rFonts w:ascii="Times New Roman" w:hAnsi="Times New Roman" w:cs="Times New Roman"/>
              </w:rPr>
              <w:t>год</w:t>
            </w:r>
          </w:p>
        </w:tc>
      </w:tr>
      <w:tr w:rsidR="00B06E5A" w:rsidRPr="00373DFB" w:rsidTr="00F459A9">
        <w:trPr>
          <w:trHeight w:val="791"/>
        </w:trPr>
        <w:tc>
          <w:tcPr>
            <w:tcW w:w="660" w:type="dxa"/>
            <w:vMerge/>
          </w:tcPr>
          <w:p w:rsidR="00B06E5A" w:rsidRPr="00373DFB" w:rsidRDefault="00B06E5A" w:rsidP="00F459A9">
            <w:pPr>
              <w:pStyle w:val="ConsPlusNormal"/>
              <w:contextualSpacing/>
              <w:jc w:val="center"/>
              <w:rPr>
                <w:rFonts w:ascii="Times New Roman" w:hAnsi="Times New Roman" w:cs="Times New Roman"/>
                <w:sz w:val="24"/>
                <w:szCs w:val="24"/>
              </w:rPr>
            </w:pPr>
          </w:p>
        </w:tc>
        <w:tc>
          <w:tcPr>
            <w:tcW w:w="4290" w:type="dxa"/>
            <w:vMerge/>
          </w:tcPr>
          <w:p w:rsidR="00B06E5A" w:rsidRPr="00373DFB" w:rsidRDefault="00B06E5A" w:rsidP="00F459A9">
            <w:pPr>
              <w:pStyle w:val="ConsPlusNormal"/>
              <w:contextualSpacing/>
              <w:rPr>
                <w:rFonts w:ascii="Times New Roman" w:hAnsi="Times New Roman" w:cs="Times New Roman"/>
                <w:sz w:val="24"/>
                <w:szCs w:val="24"/>
              </w:rPr>
            </w:pPr>
          </w:p>
        </w:tc>
        <w:tc>
          <w:tcPr>
            <w:tcW w:w="3334" w:type="dxa"/>
          </w:tcPr>
          <w:p w:rsidR="00B06E5A" w:rsidRPr="00373DFB" w:rsidRDefault="00B06E5A" w:rsidP="00F459A9">
            <w:pPr>
              <w:contextualSpacing/>
            </w:pPr>
            <w:r w:rsidRPr="00373DFB">
              <w:t xml:space="preserve">Проведено </w:t>
            </w:r>
          </w:p>
          <w:p w:rsidR="00B06E5A" w:rsidRPr="00373DFB" w:rsidRDefault="00B06E5A" w:rsidP="00F459A9">
            <w:pPr>
              <w:contextualSpacing/>
            </w:pPr>
            <w:r w:rsidRPr="00373DFB">
              <w:t>0 внеплановых проверок</w:t>
            </w:r>
          </w:p>
        </w:tc>
        <w:tc>
          <w:tcPr>
            <w:tcW w:w="3402" w:type="dxa"/>
          </w:tcPr>
          <w:p w:rsidR="00B06E5A" w:rsidRPr="00373DFB" w:rsidRDefault="00B06E5A" w:rsidP="00F459A9">
            <w:pPr>
              <w:contextualSpacing/>
            </w:pPr>
            <w:r w:rsidRPr="00373DFB">
              <w:t xml:space="preserve">Проведено </w:t>
            </w:r>
          </w:p>
          <w:p w:rsidR="00B06E5A" w:rsidRPr="00373DFB" w:rsidRDefault="00B06E5A" w:rsidP="00F459A9">
            <w:pPr>
              <w:contextualSpacing/>
            </w:pPr>
            <w:r w:rsidRPr="00373DFB">
              <w:t>7  внеплановых проверок</w:t>
            </w:r>
          </w:p>
        </w:tc>
        <w:tc>
          <w:tcPr>
            <w:tcW w:w="3827" w:type="dxa"/>
          </w:tcPr>
          <w:p w:rsidR="00B06E5A" w:rsidRPr="00373DFB" w:rsidRDefault="00B06E5A" w:rsidP="00F459A9">
            <w:pPr>
              <w:contextualSpacing/>
            </w:pPr>
            <w:r w:rsidRPr="00373DFB">
              <w:t>Проведено</w:t>
            </w:r>
          </w:p>
          <w:p w:rsidR="00B06E5A" w:rsidRPr="00373DFB" w:rsidRDefault="00B06E5A" w:rsidP="00F459A9">
            <w:pPr>
              <w:contextualSpacing/>
            </w:pPr>
            <w:r w:rsidRPr="00373DFB">
              <w:t>7 внеплановых проверок</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2.</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3"/>
          </w:tcPr>
          <w:p w:rsidR="00B06E5A" w:rsidRPr="00373DFB" w:rsidRDefault="00B06E5A" w:rsidP="00F459A9">
            <w:pPr>
              <w:pStyle w:val="a9"/>
              <w:suppressAutoHyphens/>
              <w:contextualSpacing/>
              <w:rPr>
                <w:rFonts w:ascii="Times New Roman" w:hAnsi="Times New Roman" w:cs="Times New Roman"/>
              </w:rPr>
            </w:pPr>
            <w:r w:rsidRPr="00373DFB">
              <w:rPr>
                <w:rFonts w:ascii="Times New Roman" w:hAnsi="Times New Roman" w:cs="Times New Roman"/>
              </w:rPr>
              <w:t>Эксперты и представители экспертных организаций к проведению мероприятий по контролю не привлекались</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3.</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373DFB">
              <w:rPr>
                <w:rFonts w:ascii="Times New Roman" w:hAnsi="Times New Roman" w:cs="Times New Roman"/>
                <w:sz w:val="24"/>
                <w:szCs w:val="24"/>
              </w:rPr>
              <w:lastRenderedPageBreak/>
              <w:t>о случаях возникновения чрезвычайных ситуаций природного и техногенного характера</w:t>
            </w:r>
          </w:p>
        </w:tc>
        <w:tc>
          <w:tcPr>
            <w:tcW w:w="10563" w:type="dxa"/>
            <w:gridSpan w:val="3"/>
          </w:tcPr>
          <w:p w:rsidR="00B06E5A" w:rsidRPr="00373DFB" w:rsidRDefault="00B06E5A" w:rsidP="00F459A9">
            <w:pPr>
              <w:pStyle w:val="a9"/>
              <w:suppressAutoHyphens/>
              <w:contextualSpacing/>
              <w:rPr>
                <w:rFonts w:ascii="Times New Roman" w:hAnsi="Times New Roman" w:cs="Times New Roman"/>
              </w:rPr>
            </w:pPr>
            <w:r w:rsidRPr="00373DFB">
              <w:rPr>
                <w:rFonts w:ascii="Times New Roman" w:hAnsi="Times New Roman" w:cs="Times New Roman"/>
              </w:rPr>
              <w:lastRenderedPageBreak/>
              <w:t>Случаи причинения юридическими лицами и индивидуальными предпринимателями, в отношении которых осуществляется муниципальный земельный контроль,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4.</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о применении риск-ориентированного подхода при организации и осуществлении </w:t>
            </w:r>
            <w:r>
              <w:rPr>
                <w:rFonts w:ascii="Times New Roman" w:hAnsi="Times New Roman" w:cs="Times New Roman"/>
                <w:sz w:val="24"/>
                <w:szCs w:val="24"/>
              </w:rPr>
              <w:t>муниципального контроля</w:t>
            </w:r>
          </w:p>
        </w:tc>
        <w:tc>
          <w:tcPr>
            <w:tcW w:w="10563" w:type="dxa"/>
            <w:gridSpan w:val="3"/>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Не имеется.</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5.</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3"/>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Не имеется.</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6.</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о проведении мероприятий по контролю, при проведении которых не требуется взаимодействие органа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муниципального контроля, с юридическими лицами и индивидуальными предпринимателями</w:t>
            </w:r>
          </w:p>
        </w:tc>
        <w:tc>
          <w:tcPr>
            <w:tcW w:w="10563" w:type="dxa"/>
            <w:gridSpan w:val="3"/>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Не имеется.</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7.</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563" w:type="dxa"/>
            <w:gridSpan w:val="3"/>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Не имеется.</w:t>
            </w:r>
          </w:p>
        </w:tc>
      </w:tr>
      <w:tr w:rsidR="00B06E5A" w:rsidRPr="00373DFB" w:rsidTr="00F459A9">
        <w:tc>
          <w:tcPr>
            <w:tcW w:w="15513" w:type="dxa"/>
            <w:gridSpan w:val="5"/>
          </w:tcPr>
          <w:p w:rsidR="00B06E5A" w:rsidRPr="00373DFB" w:rsidRDefault="00B06E5A" w:rsidP="00F459A9">
            <w:pPr>
              <w:pStyle w:val="ConsPlusNormal"/>
              <w:contextualSpacing/>
              <w:jc w:val="center"/>
              <w:outlineLvl w:val="1"/>
              <w:rPr>
                <w:rFonts w:ascii="Times New Roman" w:hAnsi="Times New Roman" w:cs="Times New Roman"/>
                <w:sz w:val="24"/>
                <w:szCs w:val="24"/>
              </w:rPr>
            </w:pPr>
            <w:r w:rsidRPr="00373DFB">
              <w:rPr>
                <w:rFonts w:ascii="Times New Roman" w:hAnsi="Times New Roman" w:cs="Times New Roman"/>
                <w:sz w:val="24"/>
                <w:szCs w:val="24"/>
              </w:rPr>
              <w:t xml:space="preserve">V. Действия органов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по пресечению нарушений обязательных требований и (или) устранению последствий таких нарушений</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о принятых органом </w:t>
            </w:r>
            <w:r>
              <w:rPr>
                <w:rFonts w:ascii="Times New Roman" w:hAnsi="Times New Roman" w:cs="Times New Roman"/>
                <w:sz w:val="24"/>
                <w:szCs w:val="24"/>
              </w:rPr>
              <w:lastRenderedPageBreak/>
              <w:t>муниципального контроля</w:t>
            </w:r>
            <w:r w:rsidRPr="00373DFB">
              <w:rPr>
                <w:rFonts w:ascii="Times New Roman" w:hAnsi="Times New Roman" w:cs="Times New Roman"/>
                <w:sz w:val="24"/>
                <w:szCs w:val="24"/>
              </w:rPr>
              <w:t xml:space="preserve"> мерах реагирования по фактам выявленных нарушений, в том числе в динамике (по полугодиям и за год)</w:t>
            </w:r>
          </w:p>
        </w:tc>
        <w:tc>
          <w:tcPr>
            <w:tcW w:w="3334" w:type="dxa"/>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0</w:t>
            </w:r>
          </w:p>
        </w:tc>
        <w:tc>
          <w:tcPr>
            <w:tcW w:w="3402" w:type="dxa"/>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0</w:t>
            </w:r>
          </w:p>
        </w:tc>
        <w:tc>
          <w:tcPr>
            <w:tcW w:w="3827" w:type="dxa"/>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0</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2.</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3"/>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Не имеется.</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3.</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w:t>
            </w:r>
          </w:p>
        </w:tc>
        <w:tc>
          <w:tcPr>
            <w:tcW w:w="10563" w:type="dxa"/>
            <w:gridSpan w:val="3"/>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Не имеется.</w:t>
            </w:r>
          </w:p>
        </w:tc>
      </w:tr>
    </w:tbl>
    <w:p w:rsidR="00886888" w:rsidRPr="00755FAF" w:rsidRDefault="00886888" w:rsidP="00886888">
      <w:pPr>
        <w:rPr>
          <w:sz w:val="32"/>
          <w:szCs w:val="32"/>
        </w:rPr>
      </w:pPr>
    </w:p>
    <w:p w:rsidR="00001278" w:rsidRPr="00755FAF" w:rsidRDefault="00001278" w:rsidP="00886888">
      <w:pPr>
        <w:rPr>
          <w:sz w:val="32"/>
          <w:szCs w:val="32"/>
        </w:rPr>
      </w:pPr>
    </w:p>
    <w:p w:rsidR="00886888" w:rsidRDefault="00886888" w:rsidP="00886888">
      <w:pPr>
        <w:rPr>
          <w:sz w:val="32"/>
          <w:szCs w:val="32"/>
        </w:rPr>
      </w:pPr>
    </w:p>
    <w:p w:rsidR="00B06E5A" w:rsidRDefault="00B06E5A" w:rsidP="00886888">
      <w:pPr>
        <w:rPr>
          <w:sz w:val="32"/>
          <w:szCs w:val="32"/>
        </w:rPr>
      </w:pPr>
    </w:p>
    <w:p w:rsidR="00B06E5A" w:rsidRPr="00886888" w:rsidRDefault="00B06E5A"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3334"/>
        <w:gridCol w:w="3402"/>
        <w:gridCol w:w="3827"/>
      </w:tblGrid>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о принятых органом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мерах реагирования по фактам выявленных нарушений, в том числе в динамике (по полугодиям и за год)</w:t>
            </w:r>
          </w:p>
        </w:tc>
        <w:tc>
          <w:tcPr>
            <w:tcW w:w="3334" w:type="dxa"/>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0</w:t>
            </w:r>
          </w:p>
        </w:tc>
        <w:tc>
          <w:tcPr>
            <w:tcW w:w="3402" w:type="dxa"/>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0</w:t>
            </w:r>
          </w:p>
        </w:tc>
        <w:tc>
          <w:tcPr>
            <w:tcW w:w="3827" w:type="dxa"/>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0</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2.</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3"/>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Не имеется.</w:t>
            </w:r>
          </w:p>
        </w:tc>
      </w:tr>
      <w:tr w:rsidR="00B06E5A" w:rsidRPr="00373DFB" w:rsidTr="00F459A9">
        <w:tc>
          <w:tcPr>
            <w:tcW w:w="660" w:type="dxa"/>
          </w:tcPr>
          <w:p w:rsidR="00B06E5A" w:rsidRPr="00373DFB" w:rsidRDefault="00B06E5A"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3.</w:t>
            </w:r>
          </w:p>
        </w:tc>
        <w:tc>
          <w:tcPr>
            <w:tcW w:w="4290" w:type="dxa"/>
          </w:tcPr>
          <w:p w:rsidR="00B06E5A" w:rsidRPr="00373DFB" w:rsidRDefault="00B06E5A"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w:t>
            </w:r>
          </w:p>
        </w:tc>
        <w:tc>
          <w:tcPr>
            <w:tcW w:w="10563" w:type="dxa"/>
            <w:gridSpan w:val="3"/>
          </w:tcPr>
          <w:p w:rsidR="00B06E5A" w:rsidRPr="00373DFB" w:rsidRDefault="00B06E5A" w:rsidP="00F459A9">
            <w:pPr>
              <w:pStyle w:val="ConsPlusNormal"/>
              <w:contextualSpacing/>
              <w:rPr>
                <w:rFonts w:ascii="Times New Roman" w:hAnsi="Times New Roman" w:cs="Times New Roman"/>
                <w:sz w:val="24"/>
                <w:szCs w:val="24"/>
              </w:rPr>
            </w:pPr>
            <w:r>
              <w:rPr>
                <w:rFonts w:ascii="Times New Roman" w:hAnsi="Times New Roman" w:cs="Times New Roman"/>
                <w:sz w:val="24"/>
                <w:szCs w:val="24"/>
              </w:rPr>
              <w:t>Не имеется.</w:t>
            </w:r>
          </w:p>
        </w:tc>
      </w:tr>
    </w:tbl>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1208"/>
        <w:gridCol w:w="1275"/>
        <w:gridCol w:w="851"/>
        <w:gridCol w:w="1278"/>
        <w:gridCol w:w="1273"/>
        <w:gridCol w:w="851"/>
        <w:gridCol w:w="1276"/>
        <w:gridCol w:w="1275"/>
        <w:gridCol w:w="784"/>
      </w:tblGrid>
      <w:tr w:rsidR="00F459A9" w:rsidRPr="00373DFB" w:rsidTr="00F459A9">
        <w:trPr>
          <w:trHeight w:val="13"/>
        </w:trPr>
        <w:tc>
          <w:tcPr>
            <w:tcW w:w="660"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1</w:t>
            </w:r>
          </w:p>
        </w:tc>
        <w:tc>
          <w:tcPr>
            <w:tcW w:w="4290"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2</w:t>
            </w:r>
          </w:p>
        </w:tc>
        <w:tc>
          <w:tcPr>
            <w:tcW w:w="1208"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3</w:t>
            </w:r>
          </w:p>
        </w:tc>
        <w:tc>
          <w:tcPr>
            <w:tcW w:w="1275"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4</w:t>
            </w:r>
          </w:p>
        </w:tc>
        <w:tc>
          <w:tcPr>
            <w:tcW w:w="851"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5</w:t>
            </w:r>
          </w:p>
        </w:tc>
        <w:tc>
          <w:tcPr>
            <w:tcW w:w="1278"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6</w:t>
            </w:r>
          </w:p>
        </w:tc>
        <w:tc>
          <w:tcPr>
            <w:tcW w:w="1273"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7</w:t>
            </w:r>
          </w:p>
        </w:tc>
        <w:tc>
          <w:tcPr>
            <w:tcW w:w="851"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8</w:t>
            </w:r>
          </w:p>
        </w:tc>
        <w:tc>
          <w:tcPr>
            <w:tcW w:w="1276"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9</w:t>
            </w:r>
          </w:p>
        </w:tc>
        <w:tc>
          <w:tcPr>
            <w:tcW w:w="1275"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10</w:t>
            </w:r>
          </w:p>
        </w:tc>
        <w:tc>
          <w:tcPr>
            <w:tcW w:w="784" w:type="dxa"/>
          </w:tcPr>
          <w:p w:rsidR="00F459A9" w:rsidRPr="00373DFB" w:rsidRDefault="00F459A9" w:rsidP="00F459A9">
            <w:pPr>
              <w:pStyle w:val="ConsPlusNormal"/>
              <w:contextualSpacing/>
              <w:jc w:val="center"/>
              <w:rPr>
                <w:rFonts w:ascii="Times New Roman" w:hAnsi="Times New Roman" w:cs="Times New Roman"/>
                <w:sz w:val="20"/>
                <w:szCs w:val="24"/>
              </w:rPr>
            </w:pPr>
            <w:r w:rsidRPr="00373DFB">
              <w:rPr>
                <w:rFonts w:ascii="Times New Roman" w:hAnsi="Times New Roman" w:cs="Times New Roman"/>
                <w:sz w:val="20"/>
                <w:szCs w:val="24"/>
              </w:rPr>
              <w:t>11</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2.</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Доля заявлений органов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3.</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4.</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Доля проверок, проведенных органами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с нарушениями требований </w:t>
            </w:r>
            <w:r w:rsidRPr="00373DFB">
              <w:rPr>
                <w:rFonts w:ascii="Times New Roman" w:hAnsi="Times New Roman" w:cs="Times New Roman"/>
                <w:sz w:val="24"/>
                <w:szCs w:val="24"/>
              </w:rPr>
              <w:lastRenderedPageBreak/>
              <w:t xml:space="preserve">законодательства Российской Федерации о порядке их проведения, по результатам выявления которых к должностным лицам органов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lastRenderedPageBreak/>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5.</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6.</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7.</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8.</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9.</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10.</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w:t>
            </w:r>
            <w:r w:rsidRPr="00373DFB">
              <w:rPr>
                <w:rFonts w:ascii="Times New Roman" w:hAnsi="Times New Roman" w:cs="Times New Roman"/>
                <w:sz w:val="24"/>
                <w:szCs w:val="24"/>
              </w:rPr>
              <w:lastRenderedPageBreak/>
              <w:t>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lastRenderedPageBreak/>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100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11.</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12.</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13.</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14.</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15.</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w:t>
            </w:r>
            <w:r w:rsidRPr="00373DFB">
              <w:rPr>
                <w:rFonts w:ascii="Times New Roman" w:hAnsi="Times New Roman" w:cs="Times New Roman"/>
                <w:sz w:val="24"/>
                <w:szCs w:val="24"/>
              </w:rPr>
              <w:lastRenderedPageBreak/>
              <w:t>природного и техногенного характера, от общего числа проверенных лиц,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lastRenderedPageBreak/>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16.</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17.</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18.</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19.</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Средний размер наложенного административного штрафа, в том числе на должностных лиц и </w:t>
            </w:r>
            <w:r w:rsidRPr="00373DFB">
              <w:rPr>
                <w:rFonts w:ascii="Times New Roman" w:hAnsi="Times New Roman" w:cs="Times New Roman"/>
                <w:sz w:val="24"/>
                <w:szCs w:val="24"/>
              </w:rPr>
              <w:lastRenderedPageBreak/>
              <w:t>юридических лиц, тыс. рублей</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lastRenderedPageBreak/>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rPr>
          <w:trHeight w:val="26"/>
        </w:trPr>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20.</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8"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3"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851" w:type="dxa"/>
          </w:tcPr>
          <w:p w:rsidR="00F459A9" w:rsidRPr="00373DFB" w:rsidRDefault="00F459A9" w:rsidP="00F459A9">
            <w:pPr>
              <w:pStyle w:val="a9"/>
              <w:contextualSpacing/>
              <w:rPr>
                <w:rFonts w:ascii="Times New Roman" w:hAnsi="Times New Roman" w:cs="Times New Roman"/>
              </w:rPr>
            </w:pPr>
            <w:r w:rsidRPr="00373DFB">
              <w:rPr>
                <w:rFonts w:ascii="Times New Roman" w:hAnsi="Times New Roman" w:cs="Times New Roman"/>
              </w:rPr>
              <w:t>0</w:t>
            </w:r>
          </w:p>
        </w:tc>
        <w:tc>
          <w:tcPr>
            <w:tcW w:w="1276"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1275"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c>
          <w:tcPr>
            <w:tcW w:w="784" w:type="dxa"/>
          </w:tcPr>
          <w:p w:rsidR="00F459A9" w:rsidRPr="00373DFB" w:rsidRDefault="00F459A9" w:rsidP="00F459A9">
            <w:pPr>
              <w:pStyle w:val="a9"/>
              <w:contextualSpacing/>
              <w:rPr>
                <w:rFonts w:ascii="Times New Roman" w:hAnsi="Times New Roman" w:cs="Times New Roman"/>
              </w:rPr>
            </w:pPr>
            <w:r>
              <w:rPr>
                <w:rFonts w:ascii="Times New Roman" w:hAnsi="Times New Roman" w:cs="Times New Roman"/>
              </w:rPr>
              <w:t>0</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21.</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Показатели, характеризующие особенности осуществления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в соответствующих сферах деятельности, расчет и анализ которых проводится органами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на основании сведений ведомственных статистических наблюдений</w:t>
            </w:r>
          </w:p>
        </w:tc>
        <w:tc>
          <w:tcPr>
            <w:tcW w:w="10071" w:type="dxa"/>
            <w:gridSpan w:val="9"/>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Выполнение утвержденного плана проведения плановых проверок (в процентах от общего количества запланированных проверок)</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22.</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Действия органов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071" w:type="dxa"/>
            <w:gridSpan w:val="9"/>
          </w:tcPr>
          <w:p w:rsidR="00F459A9" w:rsidRPr="00373DFB" w:rsidRDefault="00F459A9" w:rsidP="00F459A9">
            <w:pPr>
              <w:contextualSpacing/>
            </w:pPr>
            <w:r w:rsidRPr="00373DFB">
              <w:t>Муниципальные инспекторы осуществляют муниципальный земельный контроль в форме проверок на основании распоряжений. По результатам проведенной проверки составляется акт проверки. В случае выявления нарушения обязательных требований муниципальный инспектор не позднее 5 рабочих дней после проведения проверки направляет в территориальный отдел Управления Росреестра по Республики Татарстан пакет документов для рассмотрения и принятии решения</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23.</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Оценка и прогноз состояния исполнения обязательных требований </w:t>
            </w:r>
            <w:r w:rsidRPr="00373DFB">
              <w:rPr>
                <w:rFonts w:ascii="Times New Roman" w:hAnsi="Times New Roman" w:cs="Times New Roman"/>
                <w:sz w:val="24"/>
                <w:szCs w:val="24"/>
              </w:rPr>
              <w:lastRenderedPageBreak/>
              <w:t>законодательства Российской Федерации в соответствующей сфере деятельности</w:t>
            </w:r>
          </w:p>
        </w:tc>
        <w:tc>
          <w:tcPr>
            <w:tcW w:w="10071" w:type="dxa"/>
            <w:gridSpan w:val="9"/>
          </w:tcPr>
          <w:p w:rsidR="00F459A9" w:rsidRPr="00373DFB" w:rsidRDefault="00F459A9" w:rsidP="00F459A9">
            <w:pPr>
              <w:contextualSpacing/>
            </w:pPr>
            <w:r w:rsidRPr="00373DFB">
              <w:lastRenderedPageBreak/>
              <w:t xml:space="preserve">Оценка и прогноз состояния обязательных требований законодательства органом муниципального контроля крайне затруднена и практически невозможна, т.к. в случае </w:t>
            </w:r>
            <w:r w:rsidRPr="00373DFB">
              <w:lastRenderedPageBreak/>
              <w:t xml:space="preserve">выявления достаточных оснований протокол административного правонарушения составляется государственным инспектором в органе государственного земельного контроля </w:t>
            </w:r>
          </w:p>
        </w:tc>
      </w:tr>
      <w:tr w:rsidR="00F459A9" w:rsidRPr="00373DFB" w:rsidTr="00F459A9">
        <w:tc>
          <w:tcPr>
            <w:tcW w:w="660" w:type="dxa"/>
          </w:tcPr>
          <w:p w:rsidR="00F459A9" w:rsidRPr="00373DFB" w:rsidRDefault="00F459A9" w:rsidP="00F459A9">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24.</w:t>
            </w:r>
          </w:p>
        </w:tc>
        <w:tc>
          <w:tcPr>
            <w:tcW w:w="4290" w:type="dxa"/>
          </w:tcPr>
          <w:p w:rsidR="00F459A9" w:rsidRPr="00373DFB" w:rsidRDefault="00F459A9" w:rsidP="00F459A9">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в соответствующих сферах деятельности на территории субъекта Российской Федерации, и их значений»</w:t>
            </w:r>
          </w:p>
        </w:tc>
        <w:tc>
          <w:tcPr>
            <w:tcW w:w="10071" w:type="dxa"/>
            <w:gridSpan w:val="9"/>
          </w:tcPr>
          <w:p w:rsidR="00F459A9" w:rsidRPr="00373DFB" w:rsidRDefault="00F459A9" w:rsidP="00F459A9">
            <w:pPr>
              <w:pStyle w:val="ConsPlusNormal"/>
              <w:contextualSpacing/>
              <w:rPr>
                <w:rFonts w:ascii="Times New Roman" w:hAnsi="Times New Roman" w:cs="Times New Roman"/>
                <w:sz w:val="24"/>
                <w:szCs w:val="24"/>
              </w:rPr>
            </w:pPr>
          </w:p>
        </w:tc>
      </w:tr>
    </w:tbl>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10563"/>
      </w:tblGrid>
      <w:tr w:rsidR="00557E4D" w:rsidRPr="00373DFB" w:rsidTr="008415DC">
        <w:tc>
          <w:tcPr>
            <w:tcW w:w="660" w:type="dxa"/>
          </w:tcPr>
          <w:p w:rsidR="00557E4D" w:rsidRPr="00373DFB" w:rsidRDefault="00557E4D" w:rsidP="008415DC">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1.</w:t>
            </w:r>
          </w:p>
        </w:tc>
        <w:tc>
          <w:tcPr>
            <w:tcW w:w="4290" w:type="dxa"/>
          </w:tcPr>
          <w:p w:rsidR="00557E4D" w:rsidRPr="00373DFB" w:rsidRDefault="00557E4D" w:rsidP="008415DC">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Выводы и предложения о результатах осуществления </w:t>
            </w:r>
            <w:r>
              <w:rPr>
                <w:rFonts w:ascii="Times New Roman" w:hAnsi="Times New Roman" w:cs="Times New Roman"/>
                <w:sz w:val="24"/>
                <w:szCs w:val="24"/>
              </w:rPr>
              <w:t xml:space="preserve">муниципального </w:t>
            </w:r>
            <w:r>
              <w:rPr>
                <w:rFonts w:ascii="Times New Roman" w:hAnsi="Times New Roman" w:cs="Times New Roman"/>
                <w:sz w:val="24"/>
                <w:szCs w:val="24"/>
              </w:rPr>
              <w:lastRenderedPageBreak/>
              <w:t>контроля</w:t>
            </w:r>
            <w:r w:rsidRPr="00373DFB">
              <w:rPr>
                <w:rFonts w:ascii="Times New Roman" w:hAnsi="Times New Roman" w:cs="Times New Roman"/>
                <w:sz w:val="24"/>
                <w:szCs w:val="24"/>
              </w:rPr>
              <w:t>, в том числе планируемые на текущий год показатели его эффективности</w:t>
            </w:r>
          </w:p>
        </w:tc>
        <w:tc>
          <w:tcPr>
            <w:tcW w:w="10563" w:type="dxa"/>
          </w:tcPr>
          <w:p w:rsidR="00557E4D" w:rsidRPr="00373DFB" w:rsidRDefault="00557E4D" w:rsidP="008415DC">
            <w:pPr>
              <w:pStyle w:val="a9"/>
              <w:suppressAutoHyphens/>
              <w:contextualSpacing/>
              <w:rPr>
                <w:rFonts w:ascii="Times New Roman" w:hAnsi="Times New Roman" w:cs="Times New Roman"/>
              </w:rPr>
            </w:pPr>
            <w:r w:rsidRPr="00373DFB">
              <w:rPr>
                <w:rFonts w:ascii="Times New Roman" w:hAnsi="Times New Roman" w:cs="Times New Roman"/>
              </w:rPr>
              <w:lastRenderedPageBreak/>
              <w:t xml:space="preserve">В 2020 году проведено 14 внеплановых проверок. </w:t>
            </w:r>
            <w:r>
              <w:rPr>
                <w:rFonts w:ascii="Times New Roman" w:hAnsi="Times New Roman" w:cs="Times New Roman"/>
              </w:rPr>
              <w:t xml:space="preserve">Материалы переданы в </w:t>
            </w:r>
            <w:r w:rsidRPr="000F71C2">
              <w:rPr>
                <w:rFonts w:ascii="Times New Roman" w:hAnsi="Times New Roman" w:cs="Times New Roman"/>
              </w:rPr>
              <w:t>межмуниципальн</w:t>
            </w:r>
            <w:r>
              <w:rPr>
                <w:rFonts w:ascii="Times New Roman" w:hAnsi="Times New Roman" w:cs="Times New Roman"/>
              </w:rPr>
              <w:t>ый</w:t>
            </w:r>
            <w:r w:rsidRPr="000F71C2">
              <w:rPr>
                <w:rFonts w:ascii="Times New Roman" w:hAnsi="Times New Roman" w:cs="Times New Roman"/>
              </w:rPr>
              <w:t xml:space="preserve"> отдел по Арскому и Атнинскому районам Управления Федеральной службы государственной регистрации, </w:t>
            </w:r>
            <w:r w:rsidRPr="000F71C2">
              <w:rPr>
                <w:rFonts w:ascii="Times New Roman" w:hAnsi="Times New Roman" w:cs="Times New Roman"/>
              </w:rPr>
              <w:lastRenderedPageBreak/>
              <w:t>кадастра и картографии по Республике Татарстан</w:t>
            </w:r>
            <w:r>
              <w:rPr>
                <w:rFonts w:ascii="Times New Roman" w:hAnsi="Times New Roman" w:cs="Times New Roman"/>
              </w:rPr>
              <w:t>.</w:t>
            </w:r>
            <w:r w:rsidRPr="000F71C2">
              <w:rPr>
                <w:rFonts w:ascii="Times New Roman" w:hAnsi="Times New Roman" w:cs="Times New Roman"/>
              </w:rPr>
              <w:t xml:space="preserve"> </w:t>
            </w:r>
            <w:r w:rsidRPr="00373DFB">
              <w:rPr>
                <w:rFonts w:ascii="Times New Roman" w:hAnsi="Times New Roman" w:cs="Times New Roman"/>
              </w:rPr>
              <w:t xml:space="preserve">Выявлено 14 правонарушений, по 8-и проверкам </w:t>
            </w:r>
            <w:r>
              <w:rPr>
                <w:rFonts w:ascii="Times New Roman" w:hAnsi="Times New Roman" w:cs="Times New Roman"/>
              </w:rPr>
              <w:t xml:space="preserve">отделом Росреестра </w:t>
            </w:r>
            <w:r w:rsidRPr="000F71C2">
              <w:rPr>
                <w:rFonts w:ascii="Times New Roman" w:hAnsi="Times New Roman" w:cs="Times New Roman"/>
              </w:rPr>
              <w:t>выданы предписания</w:t>
            </w:r>
            <w:r w:rsidRPr="00373DFB">
              <w:rPr>
                <w:rFonts w:ascii="Times New Roman" w:hAnsi="Times New Roman" w:cs="Times New Roman"/>
              </w:rPr>
              <w:t xml:space="preserve"> и нарушения устранены и по результатам 6-ти правообладатели оштрафованы на сумму 30 тыс. руб.  Объектом проверок являлись в основном земельные участки землях населенных пунктов.  </w:t>
            </w:r>
          </w:p>
        </w:tc>
      </w:tr>
      <w:tr w:rsidR="00557E4D" w:rsidRPr="00373DFB" w:rsidTr="008415DC">
        <w:tc>
          <w:tcPr>
            <w:tcW w:w="660" w:type="dxa"/>
          </w:tcPr>
          <w:p w:rsidR="00557E4D" w:rsidRPr="00373DFB" w:rsidRDefault="00557E4D" w:rsidP="008415DC">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lastRenderedPageBreak/>
              <w:t>2.</w:t>
            </w:r>
          </w:p>
        </w:tc>
        <w:tc>
          <w:tcPr>
            <w:tcW w:w="4290" w:type="dxa"/>
          </w:tcPr>
          <w:p w:rsidR="00557E4D" w:rsidRPr="00373DFB" w:rsidRDefault="00557E4D" w:rsidP="008415DC">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Предложения о совершенствовании нормативно-правового регулирования и осуществления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в соответствующей сфере деятельности</w:t>
            </w:r>
          </w:p>
        </w:tc>
        <w:tc>
          <w:tcPr>
            <w:tcW w:w="10563" w:type="dxa"/>
          </w:tcPr>
          <w:p w:rsidR="00557E4D" w:rsidRPr="00373DFB" w:rsidRDefault="00557E4D" w:rsidP="008415DC">
            <w:pPr>
              <w:pStyle w:val="a9"/>
              <w:suppressAutoHyphens/>
              <w:contextualSpacing/>
              <w:rPr>
                <w:rFonts w:ascii="Times New Roman" w:hAnsi="Times New Roman" w:cs="Times New Roman"/>
              </w:rPr>
            </w:pPr>
            <w:r w:rsidRPr="00373DFB">
              <w:rPr>
                <w:rFonts w:ascii="Times New Roman" w:hAnsi="Times New Roman" w:cs="Times New Roman"/>
              </w:rPr>
              <w:t xml:space="preserve">Расширение круга полномочий муниципальных инспекторов. Согласно действующему законодательству, муниципальные инспектора не вправе составлять протоколы об административных правонарушениях, </w:t>
            </w:r>
            <w:r w:rsidRPr="000F71C2">
              <w:rPr>
                <w:rFonts w:ascii="Times New Roman" w:hAnsi="Times New Roman" w:cs="Times New Roman"/>
              </w:rPr>
              <w:t>выдавать предписания об устранении нарушений</w:t>
            </w:r>
            <w:r w:rsidRPr="00373DFB">
              <w:rPr>
                <w:rFonts w:ascii="Times New Roman" w:hAnsi="Times New Roman" w:cs="Times New Roman"/>
              </w:rPr>
              <w:t>, что затрудняет оценку эффективности муниципального земельного контроля</w:t>
            </w:r>
          </w:p>
        </w:tc>
      </w:tr>
      <w:tr w:rsidR="00557E4D" w:rsidRPr="00373DFB" w:rsidTr="008415DC">
        <w:tc>
          <w:tcPr>
            <w:tcW w:w="660" w:type="dxa"/>
          </w:tcPr>
          <w:p w:rsidR="00557E4D" w:rsidRPr="00373DFB" w:rsidRDefault="00557E4D" w:rsidP="008415DC">
            <w:pPr>
              <w:pStyle w:val="ConsPlusNormal"/>
              <w:contextualSpacing/>
              <w:jc w:val="center"/>
              <w:rPr>
                <w:rFonts w:ascii="Times New Roman" w:hAnsi="Times New Roman" w:cs="Times New Roman"/>
                <w:sz w:val="24"/>
                <w:szCs w:val="24"/>
              </w:rPr>
            </w:pPr>
            <w:r w:rsidRPr="00373DFB">
              <w:rPr>
                <w:rFonts w:ascii="Times New Roman" w:hAnsi="Times New Roman" w:cs="Times New Roman"/>
                <w:sz w:val="24"/>
                <w:szCs w:val="24"/>
              </w:rPr>
              <w:t>3.</w:t>
            </w:r>
          </w:p>
        </w:tc>
        <w:tc>
          <w:tcPr>
            <w:tcW w:w="4290" w:type="dxa"/>
          </w:tcPr>
          <w:p w:rsidR="00557E4D" w:rsidRPr="00373DFB" w:rsidRDefault="00557E4D" w:rsidP="008415DC">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 xml:space="preserve">Иные предложения, связанные с осуществлением </w:t>
            </w:r>
            <w:r>
              <w:rPr>
                <w:rFonts w:ascii="Times New Roman" w:hAnsi="Times New Roman" w:cs="Times New Roman"/>
                <w:sz w:val="24"/>
                <w:szCs w:val="24"/>
              </w:rPr>
              <w:t>муниципального контроля</w:t>
            </w:r>
            <w:r w:rsidRPr="00373DFB">
              <w:rPr>
                <w:rFonts w:ascii="Times New Roman" w:hAnsi="Times New Roman" w:cs="Times New Roman"/>
                <w:sz w:val="24"/>
                <w:szCs w:val="24"/>
              </w:rPr>
              <w:t xml:space="preserve">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563" w:type="dxa"/>
          </w:tcPr>
          <w:p w:rsidR="00557E4D" w:rsidRPr="00373DFB" w:rsidRDefault="00557E4D" w:rsidP="008415DC">
            <w:pPr>
              <w:pStyle w:val="ConsPlusNormal"/>
              <w:contextualSpacing/>
              <w:rPr>
                <w:rFonts w:ascii="Times New Roman" w:hAnsi="Times New Roman" w:cs="Times New Roman"/>
                <w:sz w:val="24"/>
                <w:szCs w:val="24"/>
              </w:rPr>
            </w:pPr>
            <w:r w:rsidRPr="00373DFB">
              <w:rPr>
                <w:rFonts w:ascii="Times New Roman" w:hAnsi="Times New Roman" w:cs="Times New Roman"/>
                <w:sz w:val="24"/>
                <w:szCs w:val="24"/>
              </w:rPr>
              <w:t>Проведение обучающих семинаров в области муниципального земельного контроля, организация встреч с представителями работников муниципального земельного контроля (государственного земельного контроля) осуществляющих земельный контроль в других районах  .</w:t>
            </w:r>
          </w:p>
        </w:tc>
      </w:tr>
    </w:tbl>
    <w:p w:rsidR="00886888" w:rsidRPr="00557E4D" w:rsidRDefault="00886888" w:rsidP="00886888">
      <w:pPr>
        <w:rPr>
          <w:sz w:val="32"/>
          <w:szCs w:val="32"/>
        </w:rPr>
      </w:pPr>
    </w:p>
    <w:p w:rsidR="00404177" w:rsidRPr="00557E4D" w:rsidRDefault="00404177" w:rsidP="00886888">
      <w:pPr>
        <w:rPr>
          <w:sz w:val="32"/>
          <w:szCs w:val="32"/>
        </w:rPr>
      </w:pPr>
    </w:p>
    <w:p w:rsidR="00404177" w:rsidRPr="00557E4D"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tbl>
      <w:tblPr>
        <w:tblW w:w="15417" w:type="dxa"/>
        <w:tblLayout w:type="fixed"/>
        <w:tblLook w:val="00A0" w:firstRow="1" w:lastRow="0" w:firstColumn="1" w:lastColumn="0" w:noHBand="0" w:noVBand="0"/>
      </w:tblPr>
      <w:tblGrid>
        <w:gridCol w:w="5351"/>
        <w:gridCol w:w="5393"/>
        <w:gridCol w:w="4673"/>
      </w:tblGrid>
      <w:tr w:rsidR="00557E4D" w:rsidRPr="00373DFB" w:rsidTr="008415DC">
        <w:tc>
          <w:tcPr>
            <w:tcW w:w="4219" w:type="dxa"/>
          </w:tcPr>
          <w:p w:rsidR="00557E4D" w:rsidRPr="00373DFB" w:rsidRDefault="00557E4D" w:rsidP="008415DC">
            <w:pPr>
              <w:pStyle w:val="ConsPlusNonformat"/>
              <w:jc w:val="both"/>
              <w:rPr>
                <w:rFonts w:ascii="Times New Roman" w:hAnsi="Times New Roman" w:cs="Times New Roman"/>
                <w:sz w:val="24"/>
                <w:szCs w:val="24"/>
              </w:rPr>
            </w:pPr>
          </w:p>
          <w:p w:rsidR="00557E4D" w:rsidRPr="00373DFB" w:rsidRDefault="00557E4D" w:rsidP="008415DC">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района</w:t>
            </w:r>
            <w:r w:rsidRPr="00373DFB">
              <w:rPr>
                <w:rFonts w:ascii="Times New Roman" w:hAnsi="Times New Roman" w:cs="Times New Roman"/>
                <w:sz w:val="24"/>
                <w:szCs w:val="24"/>
              </w:rPr>
              <w:t xml:space="preserve"> </w:t>
            </w:r>
          </w:p>
        </w:tc>
        <w:tc>
          <w:tcPr>
            <w:tcW w:w="4253" w:type="dxa"/>
          </w:tcPr>
          <w:p w:rsidR="00557E4D" w:rsidRPr="00373DFB" w:rsidRDefault="00557E4D" w:rsidP="008415DC">
            <w:pPr>
              <w:pStyle w:val="ConsPlusNonformat"/>
              <w:jc w:val="both"/>
              <w:rPr>
                <w:rFonts w:ascii="Times New Roman" w:hAnsi="Times New Roman" w:cs="Times New Roman"/>
                <w:sz w:val="24"/>
                <w:szCs w:val="24"/>
                <w:u w:val="single"/>
              </w:rPr>
            </w:pPr>
          </w:p>
          <w:p w:rsidR="00557E4D" w:rsidRPr="00373DFB" w:rsidRDefault="00557E4D" w:rsidP="008415DC">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Нуриев И.Г</w:t>
            </w:r>
            <w:r w:rsidRPr="00373DFB">
              <w:rPr>
                <w:rFonts w:ascii="Times New Roman" w:hAnsi="Times New Roman" w:cs="Times New Roman"/>
                <w:sz w:val="24"/>
                <w:szCs w:val="24"/>
                <w:u w:val="single"/>
              </w:rPr>
              <w:t>.</w:t>
            </w:r>
          </w:p>
          <w:p w:rsidR="00557E4D" w:rsidRPr="00373DFB" w:rsidRDefault="00557E4D" w:rsidP="008415DC">
            <w:pPr>
              <w:pStyle w:val="ConsPlusNonformat"/>
              <w:rPr>
                <w:rFonts w:ascii="Times New Roman" w:hAnsi="Times New Roman" w:cs="Times New Roman"/>
                <w:sz w:val="24"/>
                <w:szCs w:val="24"/>
              </w:rPr>
            </w:pPr>
            <w:r>
              <w:rPr>
                <w:rFonts w:ascii="Times New Roman" w:hAnsi="Times New Roman" w:cs="Times New Roman"/>
                <w:sz w:val="18"/>
                <w:szCs w:val="24"/>
              </w:rPr>
              <w:t xml:space="preserve">    </w:t>
            </w:r>
            <w:r w:rsidRPr="00112FD6">
              <w:rPr>
                <w:rFonts w:ascii="Times New Roman" w:hAnsi="Times New Roman" w:cs="Times New Roman"/>
                <w:sz w:val="18"/>
                <w:szCs w:val="24"/>
              </w:rPr>
              <w:t>(Ф.И.О.)</w:t>
            </w:r>
          </w:p>
        </w:tc>
        <w:tc>
          <w:tcPr>
            <w:tcW w:w="3685" w:type="dxa"/>
          </w:tcPr>
          <w:p w:rsidR="00557E4D" w:rsidRPr="00373DFB" w:rsidRDefault="00557E4D" w:rsidP="008415DC">
            <w:pPr>
              <w:pStyle w:val="ConsPlusNonformat"/>
              <w:jc w:val="both"/>
              <w:rPr>
                <w:rFonts w:ascii="Times New Roman" w:hAnsi="Times New Roman" w:cs="Times New Roman"/>
                <w:sz w:val="24"/>
                <w:szCs w:val="24"/>
              </w:rPr>
            </w:pPr>
          </w:p>
          <w:p w:rsidR="00557E4D" w:rsidRPr="00373DFB" w:rsidRDefault="00557E4D" w:rsidP="008415DC">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t>_________________</w:t>
            </w:r>
          </w:p>
          <w:p w:rsidR="00557E4D" w:rsidRPr="00373DFB" w:rsidRDefault="00557E4D" w:rsidP="008415DC">
            <w:pPr>
              <w:pStyle w:val="ConsPlusNonformat"/>
              <w:rPr>
                <w:rFonts w:ascii="Times New Roman" w:hAnsi="Times New Roman" w:cs="Times New Roman"/>
                <w:sz w:val="24"/>
                <w:szCs w:val="24"/>
              </w:rPr>
            </w:pPr>
            <w:r>
              <w:rPr>
                <w:rFonts w:ascii="Times New Roman" w:hAnsi="Times New Roman" w:cs="Times New Roman"/>
                <w:szCs w:val="24"/>
              </w:rPr>
              <w:t xml:space="preserve">        </w:t>
            </w:r>
            <w:r w:rsidRPr="00112FD6">
              <w:rPr>
                <w:rFonts w:ascii="Times New Roman" w:hAnsi="Times New Roman" w:cs="Times New Roman"/>
                <w:szCs w:val="24"/>
              </w:rPr>
              <w:t>(подпись)</w:t>
            </w:r>
          </w:p>
        </w:tc>
      </w:tr>
    </w:tbl>
    <w:p w:rsidR="00557E4D" w:rsidRPr="00373DFB" w:rsidRDefault="00557E4D" w:rsidP="00557E4D">
      <w:pPr>
        <w:pStyle w:val="ConsPlusNonformat"/>
        <w:rPr>
          <w:rFonts w:ascii="Times New Roman" w:hAnsi="Times New Roman" w:cs="Times New Roman"/>
          <w:sz w:val="24"/>
          <w:szCs w:val="24"/>
        </w:rPr>
      </w:pPr>
    </w:p>
    <w:tbl>
      <w:tblPr>
        <w:tblW w:w="0" w:type="auto"/>
        <w:tblLook w:val="00A0" w:firstRow="1" w:lastRow="0" w:firstColumn="1" w:lastColumn="0" w:noHBand="0" w:noVBand="0"/>
      </w:tblPr>
      <w:tblGrid>
        <w:gridCol w:w="3985"/>
        <w:gridCol w:w="4011"/>
        <w:gridCol w:w="3465"/>
        <w:gridCol w:w="3109"/>
      </w:tblGrid>
      <w:tr w:rsidR="00557E4D" w:rsidRPr="00373DFB" w:rsidTr="008415DC">
        <w:tc>
          <w:tcPr>
            <w:tcW w:w="4219" w:type="dxa"/>
          </w:tcPr>
          <w:p w:rsidR="00557E4D" w:rsidRPr="00373DFB" w:rsidRDefault="00557E4D" w:rsidP="008415DC">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t>Должностное лицо, ответственное</w:t>
            </w:r>
          </w:p>
          <w:p w:rsidR="00557E4D" w:rsidRPr="00373DFB" w:rsidRDefault="00557E4D" w:rsidP="008415DC">
            <w:pPr>
              <w:pStyle w:val="ConsPlusNonformat"/>
              <w:rPr>
                <w:rFonts w:ascii="Times New Roman" w:hAnsi="Times New Roman" w:cs="Times New Roman"/>
                <w:sz w:val="24"/>
                <w:szCs w:val="24"/>
              </w:rPr>
            </w:pPr>
            <w:r w:rsidRPr="00373DFB">
              <w:rPr>
                <w:rFonts w:ascii="Times New Roman" w:hAnsi="Times New Roman" w:cs="Times New Roman"/>
                <w:sz w:val="24"/>
                <w:szCs w:val="24"/>
              </w:rPr>
              <w:t xml:space="preserve">за составление доклада                     </w:t>
            </w:r>
          </w:p>
        </w:tc>
        <w:tc>
          <w:tcPr>
            <w:tcW w:w="4253" w:type="dxa"/>
          </w:tcPr>
          <w:p w:rsidR="00557E4D" w:rsidRPr="00373DFB" w:rsidRDefault="00557E4D" w:rsidP="008415DC">
            <w:pPr>
              <w:pStyle w:val="ConsPlusNonformat"/>
              <w:jc w:val="both"/>
              <w:rPr>
                <w:rFonts w:ascii="Times New Roman" w:hAnsi="Times New Roman" w:cs="Times New Roman"/>
                <w:sz w:val="24"/>
                <w:szCs w:val="24"/>
                <w:u w:val="single"/>
              </w:rPr>
            </w:pPr>
            <w:r w:rsidRPr="00373DFB">
              <w:rPr>
                <w:rFonts w:ascii="Times New Roman" w:hAnsi="Times New Roman" w:cs="Times New Roman"/>
                <w:sz w:val="24"/>
                <w:szCs w:val="24"/>
                <w:u w:val="single"/>
              </w:rPr>
              <w:t>_заместитель руководителя</w:t>
            </w:r>
          </w:p>
          <w:p w:rsidR="00557E4D" w:rsidRPr="00373DFB" w:rsidRDefault="00557E4D" w:rsidP="008415DC">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t>(должность)</w:t>
            </w:r>
          </w:p>
        </w:tc>
        <w:tc>
          <w:tcPr>
            <w:tcW w:w="3685" w:type="dxa"/>
          </w:tcPr>
          <w:p w:rsidR="00557E4D" w:rsidRPr="00373DFB" w:rsidRDefault="00557E4D" w:rsidP="008415DC">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u w:val="single"/>
              </w:rPr>
              <w:t>_Сиразиев И.Г.</w:t>
            </w:r>
          </w:p>
          <w:p w:rsidR="00557E4D" w:rsidRPr="00373DFB" w:rsidRDefault="00557E4D" w:rsidP="008415DC">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t>(Ф.И.О.)</w:t>
            </w:r>
          </w:p>
        </w:tc>
        <w:tc>
          <w:tcPr>
            <w:tcW w:w="3195" w:type="dxa"/>
          </w:tcPr>
          <w:p w:rsidR="00557E4D" w:rsidRPr="00373DFB" w:rsidRDefault="00557E4D" w:rsidP="008415DC">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t>_________________</w:t>
            </w:r>
          </w:p>
          <w:p w:rsidR="00557E4D" w:rsidRPr="00373DFB" w:rsidRDefault="00557E4D" w:rsidP="008415DC">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t>(подпись)</w:t>
            </w:r>
          </w:p>
        </w:tc>
      </w:tr>
    </w:tbl>
    <w:p w:rsidR="00557E4D" w:rsidRPr="00373DFB" w:rsidRDefault="00557E4D" w:rsidP="00557E4D">
      <w:pPr>
        <w:pStyle w:val="ConsPlusNonformat"/>
        <w:rPr>
          <w:rFonts w:ascii="Times New Roman" w:hAnsi="Times New Roman" w:cs="Times New Roman"/>
          <w:sz w:val="24"/>
          <w:szCs w:val="24"/>
        </w:rPr>
      </w:pPr>
    </w:p>
    <w:p w:rsidR="00557E4D" w:rsidRPr="00373DFB" w:rsidRDefault="00557E4D" w:rsidP="00557E4D">
      <w:pPr>
        <w:pStyle w:val="ConsPlusNonformat"/>
        <w:rPr>
          <w:rFonts w:ascii="Times New Roman" w:hAnsi="Times New Roman" w:cs="Times New Roman"/>
          <w:sz w:val="24"/>
          <w:szCs w:val="24"/>
        </w:rPr>
      </w:pPr>
    </w:p>
    <w:p w:rsidR="00557E4D" w:rsidRPr="00373DFB" w:rsidRDefault="00557E4D" w:rsidP="00557E4D">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lastRenderedPageBreak/>
        <w:t xml:space="preserve">                                     </w:t>
      </w:r>
      <w:r w:rsidRPr="00373DFB">
        <w:rPr>
          <w:rFonts w:ascii="Times New Roman" w:hAnsi="Times New Roman" w:cs="Times New Roman"/>
          <w:sz w:val="24"/>
          <w:szCs w:val="24"/>
          <w:u w:val="single"/>
        </w:rPr>
        <w:t>______8-84366-3-21-33________</w:t>
      </w:r>
      <w:r w:rsidRPr="00373DFB">
        <w:rPr>
          <w:rFonts w:ascii="Times New Roman" w:hAnsi="Times New Roman" w:cs="Times New Roman"/>
          <w:sz w:val="24"/>
          <w:szCs w:val="24"/>
        </w:rPr>
        <w:t xml:space="preserve">     ______________________________</w:t>
      </w:r>
    </w:p>
    <w:p w:rsidR="00557E4D" w:rsidRPr="00373DFB" w:rsidRDefault="00557E4D" w:rsidP="00557E4D">
      <w:pPr>
        <w:pStyle w:val="ConsPlusNonformat"/>
        <w:jc w:val="both"/>
        <w:rPr>
          <w:rFonts w:ascii="Times New Roman" w:hAnsi="Times New Roman" w:cs="Times New Roman"/>
          <w:sz w:val="24"/>
          <w:szCs w:val="24"/>
        </w:rPr>
      </w:pPr>
      <w:r w:rsidRPr="00373DFB">
        <w:rPr>
          <w:rFonts w:ascii="Times New Roman" w:hAnsi="Times New Roman" w:cs="Times New Roman"/>
          <w:sz w:val="24"/>
          <w:szCs w:val="24"/>
        </w:rPr>
        <w:t xml:space="preserve">                                     (номер контактного телефона)             (дата составления доклада)</w:t>
      </w:r>
    </w:p>
    <w:p w:rsidR="00886888" w:rsidRPr="00557E4D" w:rsidRDefault="00886888" w:rsidP="00886888">
      <w:pPr>
        <w:rPr>
          <w:sz w:val="32"/>
          <w:szCs w:val="32"/>
        </w:rPr>
      </w:pPr>
    </w:p>
    <w:p w:rsidR="00404177" w:rsidRPr="00557E4D" w:rsidRDefault="00404177" w:rsidP="00886888">
      <w:pPr>
        <w:rPr>
          <w:sz w:val="32"/>
          <w:szCs w:val="32"/>
        </w:rPr>
      </w:pPr>
    </w:p>
    <w:p w:rsidR="00404177" w:rsidRPr="00557E4D" w:rsidRDefault="00404177" w:rsidP="00886888">
      <w:pPr>
        <w:rPr>
          <w:sz w:val="32"/>
          <w:szCs w:val="32"/>
        </w:rPr>
      </w:pPr>
    </w:p>
    <w:p w:rsidR="00404177" w:rsidRPr="00557E4D" w:rsidRDefault="00404177" w:rsidP="00886888">
      <w:pPr>
        <w:rPr>
          <w:sz w:val="32"/>
          <w:szCs w:val="32"/>
        </w:rPr>
      </w:pPr>
    </w:p>
    <w:sectPr w:rsidR="00404177" w:rsidRPr="00557E4D" w:rsidSect="00C32CAC">
      <w:headerReference w:type="default" r:id="rId7"/>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79" w:rsidRDefault="005D0D79" w:rsidP="00404177">
      <w:r>
        <w:separator/>
      </w:r>
    </w:p>
  </w:endnote>
  <w:endnote w:type="continuationSeparator" w:id="0">
    <w:p w:rsidR="005D0D79" w:rsidRDefault="005D0D7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A9" w:rsidRDefault="00F459A9">
    <w:pPr>
      <w:pStyle w:val="a5"/>
      <w:jc w:val="center"/>
    </w:pPr>
    <w:r>
      <w:fldChar w:fldCharType="begin"/>
    </w:r>
    <w:r>
      <w:instrText xml:space="preserve"> PAGE   \* MERGEFORMAT </w:instrText>
    </w:r>
    <w:r>
      <w:fldChar w:fldCharType="separate"/>
    </w:r>
    <w:r w:rsidR="009E666A">
      <w:rPr>
        <w:noProof/>
      </w:rPr>
      <w:t>2</w:t>
    </w:r>
    <w:r>
      <w:fldChar w:fldCharType="end"/>
    </w:r>
  </w:p>
  <w:p w:rsidR="00F459A9" w:rsidRDefault="00F459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79" w:rsidRDefault="005D0D79" w:rsidP="00404177">
      <w:r>
        <w:separator/>
      </w:r>
    </w:p>
  </w:footnote>
  <w:footnote w:type="continuationSeparator" w:id="0">
    <w:p w:rsidR="005D0D79" w:rsidRDefault="005D0D79"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A9" w:rsidRPr="00404177" w:rsidRDefault="00F459A9"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2B0692"/>
    <w:rsid w:val="00404177"/>
    <w:rsid w:val="0042029C"/>
    <w:rsid w:val="005542D8"/>
    <w:rsid w:val="00557E4D"/>
    <w:rsid w:val="005A1F26"/>
    <w:rsid w:val="005A6B16"/>
    <w:rsid w:val="005B5D4B"/>
    <w:rsid w:val="005D0D79"/>
    <w:rsid w:val="006961EB"/>
    <w:rsid w:val="00755FAF"/>
    <w:rsid w:val="0083213D"/>
    <w:rsid w:val="00843529"/>
    <w:rsid w:val="00886888"/>
    <w:rsid w:val="008A0EF2"/>
    <w:rsid w:val="008E7D6B"/>
    <w:rsid w:val="009E666A"/>
    <w:rsid w:val="00A6696F"/>
    <w:rsid w:val="00B06E5A"/>
    <w:rsid w:val="00B628C6"/>
    <w:rsid w:val="00C32CAC"/>
    <w:rsid w:val="00CD6E5D"/>
    <w:rsid w:val="00D524F4"/>
    <w:rsid w:val="00DA0BF9"/>
    <w:rsid w:val="00DD671F"/>
    <w:rsid w:val="00E14580"/>
    <w:rsid w:val="00E823FF"/>
    <w:rsid w:val="00F31C3C"/>
    <w:rsid w:val="00F459A9"/>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nformat">
    <w:name w:val="ConsPlusNonformat"/>
    <w:rsid w:val="00C32CAC"/>
    <w:pPr>
      <w:widowControl w:val="0"/>
      <w:autoSpaceDE w:val="0"/>
      <w:autoSpaceDN w:val="0"/>
    </w:pPr>
    <w:rPr>
      <w:rFonts w:ascii="Courier New" w:eastAsia="Times New Roman" w:hAnsi="Courier New" w:cs="Courier New"/>
    </w:rPr>
  </w:style>
  <w:style w:type="paragraph" w:customStyle="1" w:styleId="a9">
    <w:name w:val="Нормальный (таблица)"/>
    <w:basedOn w:val="a"/>
    <w:next w:val="a"/>
    <w:rsid w:val="00C32CAC"/>
    <w:pPr>
      <w:widowControl w:val="0"/>
      <w:autoSpaceDE w:val="0"/>
      <w:autoSpaceDN w:val="0"/>
      <w:adjustRightInd w:val="0"/>
      <w:jc w:val="both"/>
    </w:pPr>
    <w:rPr>
      <w:rFonts w:ascii="Arial" w:hAnsi="Arial" w:cs="Arial"/>
    </w:rPr>
  </w:style>
  <w:style w:type="paragraph" w:customStyle="1" w:styleId="aa">
    <w:name w:val="Таблицы (моноширинный)"/>
    <w:basedOn w:val="a"/>
    <w:next w:val="a"/>
    <w:rsid w:val="00C32CAC"/>
    <w:pPr>
      <w:widowControl w:val="0"/>
      <w:autoSpaceDE w:val="0"/>
      <w:autoSpaceDN w:val="0"/>
      <w:adjustRightInd w:val="0"/>
    </w:pPr>
    <w:rPr>
      <w:rFonts w:ascii="Courier New" w:hAnsi="Courier New" w:cs="Courier New"/>
    </w:rPr>
  </w:style>
  <w:style w:type="paragraph" w:customStyle="1" w:styleId="ConsPlusNormal">
    <w:name w:val="ConsPlusNormal"/>
    <w:rsid w:val="005A6B16"/>
    <w:pPr>
      <w:widowControl w:val="0"/>
      <w:autoSpaceDE w:val="0"/>
      <w:autoSpaceDN w:val="0"/>
    </w:pPr>
    <w:rPr>
      <w:rFonts w:eastAsia="Times New Roman" w:cs="Calibri"/>
      <w:sz w:val="22"/>
    </w:rPr>
  </w:style>
  <w:style w:type="paragraph" w:customStyle="1" w:styleId="ConsNormal">
    <w:name w:val="ConsNormal"/>
    <w:rsid w:val="005A6B16"/>
    <w:pPr>
      <w:widowControl w:val="0"/>
      <w:autoSpaceDE w:val="0"/>
      <w:autoSpaceDN w:val="0"/>
      <w:adjustRightInd w:val="0"/>
      <w:ind w:right="19772" w:firstLine="720"/>
    </w:pPr>
    <w:rPr>
      <w:rFonts w:ascii="Arial" w:eastAsia="Times New Roman" w:hAnsi="Arial" w:cs="Arial"/>
    </w:rPr>
  </w:style>
  <w:style w:type="paragraph" w:customStyle="1" w:styleId="ConsPlusCell">
    <w:name w:val="ConsPlusCell"/>
    <w:uiPriority w:val="99"/>
    <w:rsid w:val="005A6B16"/>
    <w:pPr>
      <w:widowControl w:val="0"/>
      <w:autoSpaceDE w:val="0"/>
      <w:autoSpaceDN w:val="0"/>
      <w:adjustRightInd w:val="0"/>
    </w:pPr>
    <w:rPr>
      <w:rFonts w:ascii="Arial" w:eastAsia="Times New Roman" w:hAnsi="Arial" w:cs="Arial"/>
    </w:rPr>
  </w:style>
  <w:style w:type="character" w:styleId="ab">
    <w:name w:val="Hyperlink"/>
    <w:unhideWhenUsed/>
    <w:rsid w:val="005A6B16"/>
    <w:rPr>
      <w:color w:val="0000FF"/>
      <w:u w:val="single"/>
    </w:rPr>
  </w:style>
  <w:style w:type="paragraph" w:styleId="ac">
    <w:name w:val="No Spacing"/>
    <w:uiPriority w:val="1"/>
    <w:qFormat/>
    <w:rsid w:val="005A6B16"/>
    <w:pPr>
      <w:suppressAutoHyphens/>
    </w:pPr>
    <w:rPr>
      <w:rFonts w:eastAsia="Times New Roman"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5D2F466DC0104B3FB107D3DC9184BEF1F4FCE2D5BB96B0EB7EFB7453357B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4722</Words>
  <Characters>26921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2021-07-23T06:10:00Z</dcterms:created>
  <dcterms:modified xsi:type="dcterms:W3CDTF">2021-07-23T06:10:00Z</dcterms:modified>
</cp:coreProperties>
</file>