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64" w:rsidRDefault="009A1864" w:rsidP="00BD60D2">
      <w:pPr>
        <w:spacing w:after="0" w:line="276" w:lineRule="auto"/>
        <w:ind w:firstLine="709"/>
        <w:jc w:val="both"/>
        <w:rPr>
          <w:b/>
          <w:color w:val="2C2D2E"/>
          <w:sz w:val="32"/>
          <w:szCs w:val="32"/>
          <w:shd w:val="clear" w:color="auto" w:fill="FFFFFF"/>
        </w:rPr>
      </w:pPr>
      <w:r w:rsidRPr="009A1864">
        <w:rPr>
          <w:b/>
          <w:color w:val="2C2D2E"/>
          <w:sz w:val="32"/>
          <w:szCs w:val="32"/>
          <w:shd w:val="clear" w:color="auto" w:fill="FFFFFF"/>
        </w:rPr>
        <w:t>Уважаемый предприниматель, руководитель предприятия!</w:t>
      </w:r>
    </w:p>
    <w:p w:rsidR="009A1864" w:rsidRPr="009A1864" w:rsidRDefault="009A1864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ближайшее время Федеральным агентством по туризму будет объявлен конкурс на получение субсидий, которые предоставляются в рамках федерального проекта «Развитие туристической инфраструктуры» национального проекта «Туризм и индустрия гостеприимства». 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предполагается по следующим категориям проектов: 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 отдыха и спортивного инвентаря.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Создание и оборудование модульных некапитальных средств размещения (за исключением кемпингов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автокемпингов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устройств для инвалидов в целях обеспечения доступа к таким бассейнам туристов с ограниченными физическими возможностями.</w:t>
      </w:r>
    </w:p>
    <w:p w:rsidR="00BD60D2" w:rsidRDefault="00BD60D2" w:rsidP="00BD60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4.Разработка новых туристских маршрутов (включая маркировку, навигацию, обеспечение безопасности, организацию выделенных зон отдыха и иные мероприятия).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электронных путеводителей по туристским маршрутам, включая мобильные приложения и аудиогиды.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Реализация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пандусов, подъемников, адаптационные работы и иные мероприятия по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среды для инвалидов по зрению и слуху).</w:t>
      </w:r>
    </w:p>
    <w:p w:rsidR="00BD60D2" w:rsidRPr="00D80A34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могут принять участие </w:t>
      </w:r>
      <w:r w:rsidRPr="00EE23B9">
        <w:rPr>
          <w:rFonts w:ascii="Times New Roman" w:hAnsi="Times New Roman"/>
          <w:b/>
          <w:bCs/>
          <w:sz w:val="28"/>
          <w:szCs w:val="28"/>
        </w:rPr>
        <w:t>индивидуальные предприниматели или юридические лица</w:t>
      </w:r>
      <w:r w:rsidRPr="0069410C">
        <w:rPr>
          <w:rFonts w:ascii="Times New Roman" w:hAnsi="Times New Roman"/>
          <w:sz w:val="28"/>
          <w:szCs w:val="28"/>
        </w:rPr>
        <w:t>, зарегистрированные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и отвечающие </w:t>
      </w:r>
      <w:r w:rsidRPr="00CA2385">
        <w:rPr>
          <w:rFonts w:ascii="Times New Roman" w:hAnsi="Times New Roman"/>
          <w:sz w:val="28"/>
          <w:szCs w:val="28"/>
        </w:rPr>
        <w:t>следующим требованиям: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а)</w:t>
      </w:r>
      <w:r w:rsidRPr="00CA2385">
        <w:rPr>
          <w:rFonts w:ascii="Times New Roman" w:hAnsi="Times New Roman"/>
          <w:sz w:val="28"/>
          <w:szCs w:val="28"/>
        </w:rPr>
        <w:tab/>
        <w:t>организация или индивидуальный предприниматель зарегистрированы и осуществляют деятельность на территории Российской Федерации;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lastRenderedPageBreak/>
        <w:t>б)</w:t>
      </w:r>
      <w:r w:rsidRPr="00CA2385">
        <w:rPr>
          <w:rFonts w:ascii="Times New Roman" w:hAnsi="Times New Roman"/>
          <w:sz w:val="28"/>
          <w:szCs w:val="28"/>
        </w:rPr>
        <w:tab/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в)</w:t>
      </w:r>
      <w:r w:rsidRPr="00CA2385">
        <w:rPr>
          <w:rFonts w:ascii="Times New Roman" w:hAnsi="Times New Roman"/>
          <w:sz w:val="28"/>
          <w:szCs w:val="28"/>
        </w:rPr>
        <w:tab/>
        <w:t>индивидуальный предприниматель является гражданином Российской Федерации;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г)</w:t>
      </w:r>
      <w:r w:rsidRPr="00CA2385">
        <w:rPr>
          <w:rFonts w:ascii="Times New Roman" w:hAnsi="Times New Roman"/>
          <w:sz w:val="28"/>
          <w:szCs w:val="28"/>
        </w:rPr>
        <w:tab/>
        <w:t>организация или индивидуальный предприниматель не получает средства из федерального бюджета, из которого планируется предоставление субсидии субъекту Российской Федерации в соответствии с настоящим правовым актом, на основании иных нормативных правовых актов Российской Федерации на цели, установленные настоящим правовым актом;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д)</w:t>
      </w:r>
      <w:r w:rsidRPr="00CA2385">
        <w:rPr>
          <w:rFonts w:ascii="Times New Roman" w:hAnsi="Times New Roman"/>
          <w:sz w:val="28"/>
          <w:szCs w:val="28"/>
        </w:rPr>
        <w:tab/>
        <w:t>у организации или индивидуального предпринимателя по состоянию на 1-е число месяца, предшествующего месяцу подачи заявки на региональный конкурс, отсутствует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е)</w:t>
      </w:r>
      <w:r w:rsidRPr="00CA2385">
        <w:rPr>
          <w:rFonts w:ascii="Times New Roman" w:hAnsi="Times New Roman"/>
          <w:sz w:val="28"/>
          <w:szCs w:val="28"/>
        </w:rPr>
        <w:tab/>
        <w:t>у организации или индивидуального предпринимателя по состоянию на 1-е число месяца проведения регионального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ж)</w:t>
      </w:r>
      <w:r w:rsidRPr="00CA2385">
        <w:rPr>
          <w:rFonts w:ascii="Times New Roman" w:hAnsi="Times New Roman"/>
          <w:sz w:val="28"/>
          <w:szCs w:val="28"/>
        </w:rPr>
        <w:tab/>
        <w:t>организация по состоянию на 1-е число месяца проведения регионального конкурса, не находится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нее не введена процедура банкротства, деятельность не приостановлена в порядке, предусмотренном законодательством Российской Федерации, деятельность индивидуального предпринимателя не прекращена;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з)</w:t>
      </w:r>
      <w:r w:rsidRPr="00CA2385">
        <w:rPr>
          <w:rFonts w:ascii="Times New Roman" w:hAnsi="Times New Roman"/>
          <w:sz w:val="28"/>
          <w:szCs w:val="28"/>
        </w:rPr>
        <w:tab/>
        <w:t xml:space="preserve">сведения о государственной регистрации организации или индивидуального предпринимателя внесены соответственно в Единый государственный реестр юридических лиц или Единый государственный </w:t>
      </w:r>
      <w:r w:rsidRPr="00CA2385">
        <w:rPr>
          <w:rFonts w:ascii="Times New Roman" w:hAnsi="Times New Roman"/>
          <w:sz w:val="28"/>
          <w:szCs w:val="28"/>
        </w:rPr>
        <w:lastRenderedPageBreak/>
        <w:t>реестр индивидуальных предпринимателей не позднее чем за 12 месяцев до даты проведения регионального конкурса;</w:t>
      </w:r>
    </w:p>
    <w:p w:rsidR="00BD60D2" w:rsidRPr="00CA2385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и)</w:t>
      </w:r>
      <w:r w:rsidRPr="00CA2385">
        <w:rPr>
          <w:rFonts w:ascii="Times New Roman" w:hAnsi="Times New Roman"/>
          <w:sz w:val="28"/>
          <w:szCs w:val="28"/>
        </w:rPr>
        <w:tab/>
        <w:t>с организацией, индивидуальным предпринимателем не расторгались соглашения о предоставлении гранта;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5">
        <w:rPr>
          <w:rFonts w:ascii="Times New Roman" w:hAnsi="Times New Roman"/>
          <w:sz w:val="28"/>
          <w:szCs w:val="28"/>
        </w:rPr>
        <w:t>к)</w:t>
      </w:r>
      <w:r w:rsidRPr="00CA2385">
        <w:rPr>
          <w:rFonts w:ascii="Times New Roman" w:hAnsi="Times New Roman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регионального конкурса, являющегося юридическим лицом, либо об индивидуальном предпринимателе, являющимся участником регионального конкурса.</w:t>
      </w:r>
    </w:p>
    <w:p w:rsidR="00BD60D2" w:rsidRPr="009A1864" w:rsidRDefault="00BD60D2" w:rsidP="00BD60D2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A1864">
        <w:rPr>
          <w:rFonts w:ascii="Times New Roman" w:hAnsi="Times New Roman"/>
          <w:b/>
          <w:color w:val="000000" w:themeColor="text1"/>
          <w:sz w:val="28"/>
          <w:szCs w:val="28"/>
        </w:rPr>
        <w:t>Срок приема предварительных заявок до 08 ноября.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60D2" w:rsidRDefault="00BD60D2" w:rsidP="00BD60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Предварительная заявка для получения субсидии </w:t>
      </w:r>
    </w:p>
    <w:p w:rsidR="00BD60D2" w:rsidRDefault="00BD60D2" w:rsidP="00BD60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агентства по туризму</w:t>
      </w:r>
    </w:p>
    <w:p w:rsidR="00BD60D2" w:rsidRDefault="00BD60D2" w:rsidP="00BD60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3805"/>
        <w:gridCol w:w="4987"/>
      </w:tblGrid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проекта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лица, планирующего реализацию проекта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Краткое описание проекта, идея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(что хотите создать)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цели и задачи проекта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Не более 1000 знаков с пробелами</w:t>
            </w: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расположения проекта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(населенный пункт, адрес)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запрашиваемой субсидии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(не более 3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 рублях</w:t>
            </w: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расходов, на что планируется потратить субсидию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(не менее 30% от запрашиваемой субсидии)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рублях и процентах </w:t>
            </w: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расходов, на что планируется потратить собственные средства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ли проект на действующем объекте размещения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количество номеров и мест)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Находится ли объект размещения в собственности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участок, на котором планируется реализация проекта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новых создаваемых за счет субсидии спальных мест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D60D2" w:rsidTr="00BD60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(ФИО контактного лица, должность, моб. телефон, эл. почта)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D2" w:rsidRDefault="00BD60D2">
            <w:pPr>
              <w:spacing w:after="12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BD60D2" w:rsidRDefault="00BD60D2" w:rsidP="00BD60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60D2" w:rsidRDefault="00BD60D2" w:rsidP="00BD60D2">
      <w:pPr>
        <w:spacing w:after="12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BD60D2" w:rsidRDefault="00BD60D2" w:rsidP="00BD60D2">
      <w:pPr>
        <w:spacing w:after="12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BD60D2" w:rsidRDefault="00BD60D2" w:rsidP="00BD60D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Субсидии предоставляются в рамках федерального проекта «Развитие туристической инфраструктуры» национального проекта «Туризм и индустрия гостеприимства» в целях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расходных обязательств субъектов Российской Федерации, возникающих при осуществлении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поддержки проектов, направленных на увеличение объема туристских услуг, числа ночевок, численности работников туристской отрасли, создание или развитие доступной туристской среды для людей с ограниченными возможностями здоровья, стимулирования развития инклюзивного туризма (далее – мероприятия), в том числе на:</w:t>
      </w:r>
    </w:p>
    <w:p w:rsidR="00BD60D2" w:rsidRDefault="00BD60D2" w:rsidP="00BD60D2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"/>
          <w:color w:val="000000"/>
          <w:sz w:val="26"/>
          <w:szCs w:val="26"/>
        </w:rPr>
        <w:t>1. приобретение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 отдыха и спортивного инвентаря;</w:t>
      </w:r>
    </w:p>
    <w:p w:rsidR="00BD60D2" w:rsidRDefault="00BD60D2" w:rsidP="00BD60D2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"/>
          <w:color w:val="000000"/>
          <w:sz w:val="26"/>
          <w:szCs w:val="26"/>
        </w:rPr>
        <w:t xml:space="preserve">2. создание и оборудование модульных некапитальных средств размещения (за исключением кемпингов и </w:t>
      </w:r>
      <w:proofErr w:type="spellStart"/>
      <w:r>
        <w:rPr>
          <w:rStyle w:val="pt-a0"/>
          <w:color w:val="000000"/>
          <w:sz w:val="26"/>
          <w:szCs w:val="26"/>
        </w:rPr>
        <w:t>автокемпингов</w:t>
      </w:r>
      <w:proofErr w:type="spellEnd"/>
      <w:r>
        <w:rPr>
          <w:rStyle w:val="pt-a0"/>
          <w:color w:val="000000"/>
          <w:sz w:val="26"/>
          <w:szCs w:val="26"/>
        </w:rPr>
        <w:t>);</w:t>
      </w:r>
    </w:p>
    <w:p w:rsidR="00BD60D2" w:rsidRDefault="00BD60D2" w:rsidP="00BD60D2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"/>
          <w:color w:val="000000"/>
          <w:sz w:val="26"/>
          <w:szCs w:val="26"/>
        </w:rPr>
        <w:t>3. организацию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устройств для инвалидов в целях обеспечения доступа к таким бассейнам туристам с ограниченными физическими возможностями);</w:t>
      </w:r>
    </w:p>
    <w:p w:rsidR="00BD60D2" w:rsidRDefault="00BD60D2" w:rsidP="00BD60D2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"/>
          <w:color w:val="000000"/>
          <w:sz w:val="26"/>
          <w:szCs w:val="26"/>
        </w:rPr>
        <w:t>4. разработку новых туристских маршрутов (включая маркировку, навигацию, обеспечение безопасности, организацию выделенных зон отдыха и иные мероприятия);</w:t>
      </w:r>
    </w:p>
    <w:p w:rsidR="00BD60D2" w:rsidRDefault="00BD60D2" w:rsidP="00BD60D2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"/>
          <w:color w:val="000000"/>
          <w:sz w:val="26"/>
          <w:szCs w:val="26"/>
        </w:rPr>
        <w:t>5. создание электронных путеводителей по туристским маршрутам, включая мобильные приложения и аудиогиды;</w:t>
      </w:r>
    </w:p>
    <w:p w:rsidR="00BD60D2" w:rsidRDefault="00BD60D2" w:rsidP="00BD60D2">
      <w:pPr>
        <w:pStyle w:val="pt-af3"/>
        <w:shd w:val="clear" w:color="auto" w:fill="FFFFFF"/>
        <w:spacing w:before="0" w:beforeAutospacing="0" w:after="12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"/>
          <w:color w:val="000000"/>
          <w:sz w:val="26"/>
          <w:szCs w:val="26"/>
        </w:rPr>
        <w:t xml:space="preserve">6. реализацию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</w:t>
      </w:r>
      <w:r>
        <w:rPr>
          <w:rStyle w:val="pt-a0"/>
          <w:color w:val="000000"/>
          <w:sz w:val="26"/>
          <w:szCs w:val="26"/>
        </w:rPr>
        <w:lastRenderedPageBreak/>
        <w:t xml:space="preserve">пандусов, подъемников, адаптационные работы и иные мероприятия по созданию </w:t>
      </w:r>
      <w:proofErr w:type="spellStart"/>
      <w:r>
        <w:rPr>
          <w:rStyle w:val="pt-a0"/>
          <w:color w:val="000000"/>
          <w:sz w:val="26"/>
          <w:szCs w:val="26"/>
        </w:rPr>
        <w:t>безбарьерной</w:t>
      </w:r>
      <w:proofErr w:type="spellEnd"/>
      <w:r>
        <w:rPr>
          <w:rStyle w:val="pt-a0"/>
          <w:color w:val="000000"/>
          <w:sz w:val="26"/>
          <w:szCs w:val="26"/>
        </w:rPr>
        <w:t xml:space="preserve"> среды, среды для инвалидов по зрению и слуху).</w:t>
      </w:r>
    </w:p>
    <w:p w:rsidR="00BD60D2" w:rsidRDefault="00BD60D2" w:rsidP="00BD60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 являются источником финансового обеспечения расходов по реализации мероприятий, указанных выше, в том числе:</w:t>
      </w:r>
    </w:p>
    <w:p w:rsidR="00BD60D2" w:rsidRDefault="00BD60D2" w:rsidP="00BD60D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  <w:t>расходов на оплату труда, в том числе на начисления на выплаты по оплате труда, а также на оплату транспортных и командировочных расходов;</w:t>
      </w:r>
    </w:p>
    <w:p w:rsidR="00BD60D2" w:rsidRDefault="00BD60D2" w:rsidP="00BD60D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  <w:t>расходов на оплату работ, услуг, в том числе телекоммуникационных услуг, транспортных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и прочих расходов, соответствующих целям предоставления гранта;</w:t>
      </w:r>
    </w:p>
    <w:p w:rsidR="00BD60D2" w:rsidRDefault="00BD60D2" w:rsidP="00BD60D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  <w:t>расходов на приобретение нефинансовых активов, в том числе основных средств, нематериальных активов и материальных запасов.</w:t>
      </w:r>
    </w:p>
    <w:p w:rsidR="00BD60D2" w:rsidRDefault="00BD60D2" w:rsidP="00BD6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4D2" w:rsidRDefault="001F64D2"/>
    <w:sectPr w:rsidR="001F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D2"/>
    <w:rsid w:val="001F64D2"/>
    <w:rsid w:val="009A1864"/>
    <w:rsid w:val="00B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DF9B"/>
  <w15:chartTrackingRefBased/>
  <w15:docId w15:val="{D8E2EE01-733C-4CDE-8472-F2D2AFE8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f3">
    <w:name w:val="pt-af3"/>
    <w:basedOn w:val="a"/>
    <w:rsid w:val="00BD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BD60D2"/>
  </w:style>
  <w:style w:type="table" w:styleId="a3">
    <w:name w:val="Table Grid"/>
    <w:basedOn w:val="a1"/>
    <w:uiPriority w:val="39"/>
    <w:rsid w:val="00BD60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1324</Words>
  <Characters>7548</Characters>
  <Application>Microsoft Office Word</Application>
  <DocSecurity>0</DocSecurity>
  <Lines>62</Lines>
  <Paragraphs>17</Paragraphs>
  <ScaleCrop>false</ScaleCrop>
  <Company>HP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2021-11-08T05:12:00Z</dcterms:created>
  <dcterms:modified xsi:type="dcterms:W3CDTF">2021-11-08T05:19:00Z</dcterms:modified>
</cp:coreProperties>
</file>