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32" w:rsidRPr="00426A32" w:rsidRDefault="00426A32" w:rsidP="00426A32">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426A32">
        <w:rPr>
          <w:rFonts w:ascii="Arial" w:eastAsia="Times New Roman" w:hAnsi="Arial" w:cs="Arial"/>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426A32" w:rsidRPr="00426A32" w:rsidRDefault="00426A32" w:rsidP="00426A32">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5667375" cy="2667000"/>
            <wp:effectExtent l="19050" t="0" r="9525"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667375" cy="2667000"/>
                    </a:xfrm>
                    <a:prstGeom prst="rect">
                      <a:avLst/>
                    </a:prstGeom>
                    <a:noFill/>
                    <a:ln w="9525">
                      <a:noFill/>
                      <a:miter lim="800000"/>
                      <a:headEnd/>
                      <a:tailEnd/>
                    </a:ln>
                  </pic:spPr>
                </pic:pic>
              </a:graphicData>
            </a:graphic>
          </wp:inline>
        </w:drawing>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Уважаемые граждане! По информации ФГБУ «Управление по гидрометеорологии и мониторингу окружающей среды Республики Татарстан» поступила: </w:t>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Консультация – предупреждение </w:t>
      </w:r>
      <w:r w:rsidRPr="00426A32">
        <w:rPr>
          <w:rFonts w:ascii="inherit" w:eastAsia="Times New Roman" w:hAnsi="inherit" w:cs="Arial"/>
          <w:b/>
          <w:bCs/>
          <w:color w:val="3B4256"/>
          <w:spacing w:val="3"/>
          <w:sz w:val="24"/>
          <w:szCs w:val="24"/>
          <w:bdr w:val="none" w:sz="0" w:space="0" w:color="auto" w:frame="1"/>
          <w:lang w:eastAsia="ru-RU"/>
        </w:rPr>
        <w:t>об интенсивности метеорологических явлений</w:t>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с 18 час. 24 февраля до 18 час. 25 февраля 2022 г.</w:t>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25 февраля 2022 г. на территории Республики Татарстан и в г. Казани ожидаются:</w:t>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 ночью и утром местами туман;</w:t>
      </w:r>
    </w:p>
    <w:p w:rsidR="00426A32" w:rsidRPr="00426A32" w:rsidRDefault="00426A32" w:rsidP="00426A32">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 ночью и днём на дорогах сильная гололедица.</w:t>
      </w:r>
    </w:p>
    <w:p w:rsidR="00426A32" w:rsidRPr="00426A32" w:rsidRDefault="00426A32" w:rsidP="00426A32">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ГУ МЧС России по Республике Татарстан населению рекомендует:</w:t>
      </w:r>
    </w:p>
    <w:p w:rsidR="00426A32" w:rsidRPr="00426A32" w:rsidRDefault="00426A32" w:rsidP="00426A32">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При тумане:</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Любителям активного отдыха на природе рекомендуется иметь при себе исправные средства связи, приборы навигации.</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Туман представляет серьезную опасность всем участникам дорожного движения.</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 xml:space="preserve">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w:t>
      </w:r>
      <w:r w:rsidRPr="00426A32">
        <w:rPr>
          <w:rFonts w:ascii="Arial" w:eastAsia="Times New Roman" w:hAnsi="Arial" w:cs="Arial"/>
          <w:color w:val="3B4256"/>
          <w:sz w:val="24"/>
          <w:szCs w:val="24"/>
          <w:lang w:eastAsia="ru-RU"/>
        </w:rPr>
        <w:lastRenderedPageBreak/>
        <w:t>тормозной системе, и состоянию шин. Вся оптика должна быть в рабочем состоянии. На остановках использовать жилет повышенной видимости.</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По возможности откажитесь от поездок на дальние расстояния.</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426A32" w:rsidRPr="00426A32" w:rsidRDefault="00426A32" w:rsidP="00426A32">
      <w:pPr>
        <w:shd w:val="clear" w:color="auto" w:fill="FFFFFF"/>
        <w:spacing w:after="0" w:line="390" w:lineRule="atLeast"/>
        <w:jc w:val="both"/>
        <w:textAlignment w:val="baseline"/>
        <w:rPr>
          <w:rFonts w:ascii="Arial" w:eastAsia="Times New Roman" w:hAnsi="Arial" w:cs="Arial"/>
          <w:color w:val="3B4256"/>
          <w:sz w:val="24"/>
          <w:szCs w:val="24"/>
          <w:lang w:eastAsia="ru-RU"/>
        </w:rPr>
      </w:pPr>
      <w:r w:rsidRPr="00426A32">
        <w:rPr>
          <w:rFonts w:ascii="inherit" w:eastAsia="Times New Roman" w:hAnsi="inherit" w:cs="Arial"/>
          <w:b/>
          <w:bCs/>
          <w:color w:val="3B4256"/>
          <w:sz w:val="24"/>
          <w:szCs w:val="24"/>
          <w:bdr w:val="none" w:sz="0" w:space="0" w:color="auto" w:frame="1"/>
          <w:lang w:eastAsia="ru-RU"/>
        </w:rPr>
        <w:t>При гололеде:</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 xml:space="preserve">Подготовьте </w:t>
      </w:r>
      <w:proofErr w:type="spellStart"/>
      <w:r w:rsidRPr="00426A32">
        <w:rPr>
          <w:rFonts w:ascii="Arial" w:eastAsia="Times New Roman" w:hAnsi="Arial" w:cs="Arial"/>
          <w:color w:val="3B4256"/>
          <w:sz w:val="24"/>
          <w:szCs w:val="24"/>
          <w:lang w:eastAsia="ru-RU"/>
        </w:rPr>
        <w:t>малоскользящую</w:t>
      </w:r>
      <w:proofErr w:type="spellEnd"/>
      <w:r w:rsidRPr="00426A32">
        <w:rPr>
          <w:rFonts w:ascii="Arial" w:eastAsia="Times New Roman" w:hAnsi="Arial" w:cs="Arial"/>
          <w:color w:val="3B4256"/>
          <w:sz w:val="24"/>
          <w:szCs w:val="24"/>
          <w:lang w:eastAsia="ru-RU"/>
        </w:rP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Гололедица представляет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По возможности откажитесь от поездок на дальние расстояния.</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Водителям:</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1. При движении на автомобиле в данных условиях отказаться от лишних перестроений, обгонов, опережений;</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2. Уделять внимание техническому состоянию автомобиля, особенно тормозной системе, состоянию шин;</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3. Избегать внезапных торможений, при необходимости остановки скорость нужно снижать плавно;</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5. Вся оптика должна быть в рабочем состоянии;</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Пешеходам рекомендуется:</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1. Быть предельно внимательными при переходе улиц и дорог;</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3. Для перехода проезжей части использовать, по возможности, только надземные или подземные пешеходные переходы;</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4. Не перебегать трассу перед движущимся транспортом;</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5. Двигаться только навстречу транспортному потоку;</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6. Использовать жилет повышенной видимости или прикрепить на одежду светоотражающие элементы.</w:t>
      </w: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p>
    <w:p w:rsidR="00426A32" w:rsidRPr="00426A32" w:rsidRDefault="00426A32" w:rsidP="00426A32">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426A32" w:rsidRPr="00426A32" w:rsidRDefault="00426A32" w:rsidP="00426A32">
      <w:pPr>
        <w:shd w:val="clear" w:color="auto" w:fill="FFFFFF"/>
        <w:spacing w:line="390" w:lineRule="atLeast"/>
        <w:jc w:val="both"/>
        <w:textAlignment w:val="baseline"/>
        <w:rPr>
          <w:rFonts w:ascii="Arial" w:eastAsia="Times New Roman" w:hAnsi="Arial" w:cs="Arial"/>
          <w:color w:val="3B4256"/>
          <w:sz w:val="24"/>
          <w:szCs w:val="24"/>
          <w:lang w:eastAsia="ru-RU"/>
        </w:rPr>
      </w:pPr>
      <w:r w:rsidRPr="00426A32">
        <w:rPr>
          <w:rFonts w:ascii="Arial" w:eastAsia="Times New Roman" w:hAnsi="Arial" w:cs="Arial"/>
          <w:color w:val="3B4256"/>
          <w:sz w:val="24"/>
          <w:szCs w:val="24"/>
          <w:lang w:eastAsia="ru-RU"/>
        </w:rPr>
        <w:t>"Телефон доверия" ГУ МЧС России по РТ 8 (843) 288-46-96.</w:t>
      </w:r>
    </w:p>
    <w:p w:rsidR="00846389" w:rsidRDefault="00846389"/>
    <w:sectPr w:rsidR="00846389" w:rsidSect="00846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26A32"/>
    <w:rsid w:val="00426A32"/>
    <w:rsid w:val="00846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89"/>
  </w:style>
  <w:style w:type="paragraph" w:styleId="1">
    <w:name w:val="heading 1"/>
    <w:basedOn w:val="a"/>
    <w:link w:val="10"/>
    <w:uiPriority w:val="9"/>
    <w:qFormat/>
    <w:rsid w:val="00426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A3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6A32"/>
    <w:rPr>
      <w:color w:val="0000FF"/>
      <w:u w:val="single"/>
    </w:rPr>
  </w:style>
  <w:style w:type="paragraph" w:styleId="a4">
    <w:name w:val="Normal (Web)"/>
    <w:basedOn w:val="a"/>
    <w:uiPriority w:val="99"/>
    <w:semiHidden/>
    <w:unhideWhenUsed/>
    <w:rsid w:val="00426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6A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25844">
      <w:bodyDiv w:val="1"/>
      <w:marLeft w:val="0"/>
      <w:marRight w:val="0"/>
      <w:marTop w:val="0"/>
      <w:marBottom w:val="0"/>
      <w:divBdr>
        <w:top w:val="none" w:sz="0" w:space="0" w:color="auto"/>
        <w:left w:val="none" w:sz="0" w:space="0" w:color="auto"/>
        <w:bottom w:val="none" w:sz="0" w:space="0" w:color="auto"/>
        <w:right w:val="none" w:sz="0" w:space="0" w:color="auto"/>
      </w:divBdr>
      <w:divsChild>
        <w:div w:id="407701133">
          <w:marLeft w:val="0"/>
          <w:marRight w:val="0"/>
          <w:marTop w:val="0"/>
          <w:marBottom w:val="450"/>
          <w:divBdr>
            <w:top w:val="none" w:sz="0" w:space="0" w:color="auto"/>
            <w:left w:val="none" w:sz="0" w:space="0" w:color="auto"/>
            <w:bottom w:val="none" w:sz="0" w:space="0" w:color="auto"/>
            <w:right w:val="none" w:sz="0" w:space="0" w:color="auto"/>
          </w:divBdr>
          <w:divsChild>
            <w:div w:id="1084961532">
              <w:marLeft w:val="0"/>
              <w:marRight w:val="0"/>
              <w:marTop w:val="0"/>
              <w:marBottom w:val="450"/>
              <w:divBdr>
                <w:top w:val="none" w:sz="0" w:space="0" w:color="auto"/>
                <w:left w:val="none" w:sz="0" w:space="0" w:color="auto"/>
                <w:bottom w:val="none" w:sz="0" w:space="0" w:color="auto"/>
                <w:right w:val="none" w:sz="0" w:space="0" w:color="auto"/>
              </w:divBdr>
            </w:div>
            <w:div w:id="451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2-24/konsultaciya-preduprezhdenie-ob-intensivnosti-meteorologicheskih-yavleniy-na-territorii-respubliki-tatarstan_16456928031583826182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2022-02-24T09:07:00Z</dcterms:created>
  <dcterms:modified xsi:type="dcterms:W3CDTF">2022-02-24T09:08:00Z</dcterms:modified>
</cp:coreProperties>
</file>