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11" w:rsidRPr="00B75E11" w:rsidRDefault="00B75E11" w:rsidP="00B75E11">
      <w:pPr>
        <w:suppressAutoHyphens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u w:val="single"/>
          <w:lang w:eastAsia="ar-SA"/>
        </w:rPr>
      </w:pP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u w:val="single"/>
          <w:lang w:eastAsia="ar-SA"/>
        </w:rPr>
        <w:t>Сведения о полномочиях органа местного самоуправления. Перечень нормативных правовых актов, определяющих эти полномочия.</w:t>
      </w:r>
    </w:p>
    <w:p w:rsidR="00B75E11" w:rsidRPr="00B75E11" w:rsidRDefault="00B75E11" w:rsidP="00B75E11">
      <w:pPr>
        <w:suppressAutoHyphens/>
        <w:spacing w:before="150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</w:p>
    <w:p w:rsidR="00B75E11" w:rsidRPr="00B75E11" w:rsidRDefault="00B75E11" w:rsidP="00B75E11">
      <w:pPr>
        <w:suppressAutoHyphens/>
        <w:spacing w:before="150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В соответствии со ст. 17 ФЗ № 131 «Об общих принципах организации местного самоуправления в Российской Федерации» к полномочиям органов местного самоуправления относится:</w:t>
      </w:r>
    </w:p>
    <w:p w:rsidR="00B75E11" w:rsidRPr="00B75E11" w:rsidRDefault="005F31C0" w:rsidP="00B75E11">
      <w:pPr>
        <w:suppressAutoHyphens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 xml:space="preserve">Статья </w:t>
      </w:r>
      <w:r w:rsidR="0037357E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 xml:space="preserve"> Устава МО 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Старочурилинское</w:t>
      </w:r>
      <w:proofErr w:type="spellEnd"/>
      <w:r w:rsidR="00423F63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 xml:space="preserve"> СП</w:t>
      </w:r>
      <w:r w:rsidR="00B75E11" w:rsidRPr="00B75E11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» регламентирует вопросы местного значения муниципального образования.</w:t>
      </w:r>
      <w:r w:rsidR="00B75E11" w:rsidRPr="00B75E11">
        <w:rPr>
          <w:rFonts w:ascii="Times New Roman" w:eastAsia="Times New Roman" w:hAnsi="Times New Roman" w:cs="Times New Roman"/>
          <w:kern w:val="2"/>
          <w:sz w:val="28"/>
          <w:lang w:eastAsia="ar-SA"/>
        </w:rPr>
        <w:t xml:space="preserve"> </w:t>
      </w:r>
    </w:p>
    <w:p w:rsidR="00B75E11" w:rsidRPr="00B75E11" w:rsidRDefault="00B75E11" w:rsidP="00B75E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К вопросам </w:t>
      </w:r>
      <w:r w:rsidR="005F3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значения </w:t>
      </w:r>
      <w:proofErr w:type="spellStart"/>
      <w:r w:rsidR="005F31C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Старочурилинского</w:t>
      </w:r>
      <w:proofErr w:type="spellEnd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относятся: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326F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8) формирование архивных фондов поселения;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1326FD">
        <w:rPr>
          <w:rFonts w:ascii="Times New Roman" w:hAnsi="Times New Roman" w:cs="Times New Roman"/>
          <w:color w:val="000000"/>
          <w:sz w:val="28"/>
          <w:szCs w:val="28"/>
        </w:rPr>
        <w:t>устанавливающих</w:t>
      </w:r>
      <w:proofErr w:type="gramEnd"/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 межмуниципального значения, местного значения муниципального района), наименований элементам планировочной структуры в границах поселения, наименований, размещение информации в государственном адресном реестре;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37357E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дружин. 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14) организация сбора и вывоза бытовых отходов и мусора;</w:t>
      </w:r>
    </w:p>
    <w:p w:rsidR="0037357E" w:rsidRPr="001326FD" w:rsidRDefault="0037357E" w:rsidP="0037357E">
      <w:pPr>
        <w:pStyle w:val="ListParagraph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15) организация ритуальных услуг и содержание мест захоронения.</w:t>
      </w:r>
    </w:p>
    <w:p w:rsidR="00B75E11" w:rsidRPr="00B75E11" w:rsidRDefault="00B75E11" w:rsidP="00B75E11">
      <w:pPr>
        <w:suppressAutoHyphens/>
        <w:spacing w:after="12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Органы и должностные лица местн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самоуправления  </w:t>
      </w:r>
      <w:proofErr w:type="spellStart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Старочурилинского</w:t>
      </w:r>
      <w:proofErr w:type="spellEnd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обязаны осуществлять все полномочия для решения вопросов 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значения </w:t>
      </w:r>
      <w:proofErr w:type="spellStart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Старочурилинского</w:t>
      </w:r>
      <w:proofErr w:type="spellEnd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поселения.</w:t>
      </w:r>
    </w:p>
    <w:p w:rsidR="00B75E11" w:rsidRPr="00B75E11" w:rsidRDefault="00B75E11" w:rsidP="00B75E11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местного 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самоуправления </w:t>
      </w:r>
      <w:proofErr w:type="spellStart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Старочурилинского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заключать соглашения с органами мес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тного самоуправления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 передаче им осуществления части своих полномочий за счет межбюджетных трансфертов, представляемых из бюджета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Старочурилинского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бюджет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соответствии с Бюджетным кодексом Российской Федерации, а также о принятии осуществления 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ими части полномочий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за счет межбюджетных трансфертов</w:t>
      </w:r>
      <w:proofErr w:type="gram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тавляемых</w:t>
      </w:r>
      <w:proofErr w:type="gramEnd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района в бюджет </w:t>
      </w:r>
      <w:proofErr w:type="spellStart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Старочурилинского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кодексом Российской Федерации. Такие сог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лашения со стороны </w:t>
      </w:r>
      <w:proofErr w:type="spellStart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Старочурилинского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подписываются главой </w:t>
      </w:r>
      <w:proofErr w:type="spellStart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Старочурилинского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вступают в силу не ранее их одобрения решением мун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иципального Совета </w:t>
      </w:r>
      <w:proofErr w:type="spellStart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Старочурилинского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5E11" w:rsidRPr="00B75E11" w:rsidRDefault="00B75E11" w:rsidP="00B75E11">
      <w:pPr>
        <w:suppressAutoHyphens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lang w:eastAsia="ar-SA"/>
        </w:rPr>
      </w:pPr>
    </w:p>
    <w:p w:rsidR="00B75E11" w:rsidRPr="00B75E11" w:rsidRDefault="00B75E11" w:rsidP="00B75E11">
      <w:pPr>
        <w:suppressAutoHyphens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  <w:proofErr w:type="gramStart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На основании ст. 4 ФЗ № 131 «Об общих принципах организации местного самоуправления в Российской Федерации» правовую основу местного самоуправления составляют общепризнанные </w:t>
      </w:r>
      <w:bookmarkStart w:id="1" w:name="l35"/>
      <w:bookmarkEnd w:id="1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принципы и нормы международного права, международные договоры Российской Федерации, </w:t>
      </w:r>
      <w:hyperlink r:id="rId5" w:history="1">
        <w:r w:rsidRPr="003E086F">
          <w:rPr>
            <w:rFonts w:ascii="Times New Roman" w:eastAsia="Times New Roman" w:hAnsi="Times New Roman" w:cs="Times New Roman"/>
            <w:b/>
            <w:bCs/>
            <w:kern w:val="2"/>
            <w:sz w:val="34"/>
            <w:szCs w:val="34"/>
            <w:u w:val="single"/>
            <w:lang w:eastAsia="ar-SA"/>
          </w:rPr>
          <w:t>Конституция</w:t>
        </w:r>
      </w:hyperlink>
      <w:r w:rsidRPr="003E086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Российской Федерации, федеральные конституционные 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lastRenderedPageBreak/>
        <w:t>законы, настоящий Федеральный закон, другие федеральные законы</w:t>
      </w:r>
      <w:bookmarkStart w:id="2" w:name="l36"/>
      <w:bookmarkEnd w:id="2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</w:t>
      </w:r>
      <w:proofErr w:type="gramEnd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 и распоряжения Правительства Российской Федерации, иные нормативные правовые акты федеральных органо</w:t>
      </w:r>
      <w:bookmarkStart w:id="3" w:name="l37"/>
      <w:bookmarkEnd w:id="3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в исполнительной власти), конституции (уставы), законы и иные нормативные правовые акты субъектов Российской Ф</w:t>
      </w:r>
      <w:r w:rsidR="00E42E1A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едерации, Устав МО «</w:t>
      </w:r>
      <w:proofErr w:type="spellStart"/>
      <w:r w:rsidR="00E42E1A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С</w:t>
      </w:r>
      <w:r w:rsidR="00423F63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тарочурилинское</w:t>
      </w:r>
      <w:proofErr w:type="spellEnd"/>
      <w:r w:rsidR="00423F63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 СП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», решения, принятые на местных референдумах и сходах граждан</w:t>
      </w:r>
      <w:bookmarkStart w:id="4" w:name="l38"/>
      <w:bookmarkEnd w:id="4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, и иные муниципальные правовые акты.</w:t>
      </w:r>
    </w:p>
    <w:p w:rsidR="00B75E11" w:rsidRPr="00B75E11" w:rsidRDefault="00B75E11" w:rsidP="00B75E11">
      <w:pPr>
        <w:suppressAutoHyphens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ADD" w:rsidRDefault="009E0ADD"/>
    <w:sectPr w:rsidR="009E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11"/>
    <w:rsid w:val="0037357E"/>
    <w:rsid w:val="003E086F"/>
    <w:rsid w:val="00423F63"/>
    <w:rsid w:val="005F31C0"/>
    <w:rsid w:val="0077331B"/>
    <w:rsid w:val="009E0ADD"/>
    <w:rsid w:val="00B75E11"/>
    <w:rsid w:val="00E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7357E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7357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1/26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Customer</cp:lastModifiedBy>
  <cp:revision>11</cp:revision>
  <dcterms:created xsi:type="dcterms:W3CDTF">2015-08-26T05:02:00Z</dcterms:created>
  <dcterms:modified xsi:type="dcterms:W3CDTF">2015-09-23T12:24:00Z</dcterms:modified>
</cp:coreProperties>
</file>