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F04" w:rsidRDefault="00D6662D">
      <w:pPr>
        <w:jc w:val="right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ПРОЕКТ </w:t>
      </w:r>
      <w:bookmarkStart w:id="0" w:name="_GoBack"/>
      <w:bookmarkEnd w:id="0"/>
    </w:p>
    <w:p w:rsidR="00AD1F04" w:rsidRDefault="00AD1F04">
      <w:pPr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D1F04" w:rsidRDefault="00AD1F04">
      <w:pPr>
        <w:widowControl/>
        <w:rPr>
          <w:rFonts w:ascii="Times New Roman" w:hAnsi="Times New Roman"/>
          <w:b/>
          <w:color w:val="auto"/>
          <w:sz w:val="28"/>
        </w:rPr>
      </w:pPr>
    </w:p>
    <w:p w:rsidR="00AD1F04" w:rsidRDefault="00AD1F04">
      <w:pPr>
        <w:widowControl/>
        <w:rPr>
          <w:rFonts w:ascii="Times New Roman" w:hAnsi="Times New Roman"/>
          <w:b/>
          <w:color w:val="auto"/>
          <w:sz w:val="28"/>
        </w:rPr>
      </w:pPr>
    </w:p>
    <w:p w:rsidR="00AD1F04" w:rsidRDefault="00AD1F04">
      <w:pPr>
        <w:widowControl/>
        <w:rPr>
          <w:rFonts w:ascii="Times New Roman" w:hAnsi="Times New Roman"/>
          <w:b/>
          <w:color w:val="auto"/>
          <w:sz w:val="28"/>
        </w:rPr>
      </w:pPr>
    </w:p>
    <w:p w:rsidR="00AD1F04" w:rsidRDefault="007E6D76">
      <w:pPr>
        <w:widowControl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 xml:space="preserve">                                                                                                                   </w:t>
      </w:r>
    </w:p>
    <w:p w:rsidR="00AD1F04" w:rsidRDefault="007E6D76">
      <w:pPr>
        <w:keepNext/>
        <w:jc w:val="center"/>
        <w:outlineLvl w:val="0"/>
        <w:rPr>
          <w:rFonts w:ascii="Times New Roman" w:hAnsi="Times New Roman"/>
          <w:b/>
          <w:color w:val="auto"/>
          <w:spacing w:val="36"/>
          <w:sz w:val="28"/>
          <w:szCs w:val="28"/>
        </w:rPr>
      </w:pPr>
      <w:r>
        <w:rPr>
          <w:rFonts w:ascii="Times New Roman" w:hAnsi="Times New Roman"/>
          <w:b/>
          <w:color w:val="auto"/>
          <w:spacing w:val="36"/>
          <w:sz w:val="28"/>
          <w:szCs w:val="28"/>
        </w:rPr>
        <w:t>РЕШЕНИЕ</w:t>
      </w:r>
    </w:p>
    <w:p w:rsidR="00AD1F04" w:rsidRDefault="007E6D76">
      <w:pPr>
        <w:keepNext/>
        <w:widowControl/>
        <w:jc w:val="center"/>
        <w:outlineLvl w:val="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Арского районного Совета </w:t>
      </w:r>
    </w:p>
    <w:p w:rsidR="00AD1F04" w:rsidRDefault="00AD1F04">
      <w:pPr>
        <w:widowControl/>
        <w:rPr>
          <w:rFonts w:ascii="Times New Roman" w:hAnsi="Times New Roman"/>
          <w:color w:val="auto"/>
          <w:sz w:val="28"/>
          <w:szCs w:val="28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35"/>
        <w:gridCol w:w="281"/>
        <w:gridCol w:w="569"/>
        <w:gridCol w:w="284"/>
        <w:gridCol w:w="1417"/>
        <w:gridCol w:w="1133"/>
        <w:gridCol w:w="3544"/>
        <w:gridCol w:w="1136"/>
        <w:gridCol w:w="990"/>
      </w:tblGrid>
      <w:tr w:rsidR="00AD1F04">
        <w:tc>
          <w:tcPr>
            <w:tcW w:w="534" w:type="dxa"/>
            <w:shd w:val="clear" w:color="auto" w:fill="auto"/>
          </w:tcPr>
          <w:p w:rsidR="00AD1F04" w:rsidRDefault="007E6D76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1" w:type="dxa"/>
            <w:shd w:val="clear" w:color="auto" w:fill="auto"/>
          </w:tcPr>
          <w:p w:rsidR="00AD1F04" w:rsidRDefault="007E6D76">
            <w:pPr>
              <w:jc w:val="right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«</w:t>
            </w:r>
          </w:p>
        </w:tc>
        <w:tc>
          <w:tcPr>
            <w:tcW w:w="569" w:type="dxa"/>
            <w:tcBorders>
              <w:bottom w:val="single" w:sz="4" w:space="0" w:color="000000"/>
            </w:tcBorders>
            <w:shd w:val="clear" w:color="auto" w:fill="auto"/>
          </w:tcPr>
          <w:p w:rsidR="00AD1F04" w:rsidRDefault="00AD1F04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shd w:val="clear" w:color="auto" w:fill="auto"/>
          </w:tcPr>
          <w:p w:rsidR="00AD1F04" w:rsidRDefault="007E6D76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AD1F04" w:rsidRDefault="00AD1F04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tt-RU"/>
              </w:rPr>
            </w:pPr>
          </w:p>
        </w:tc>
        <w:tc>
          <w:tcPr>
            <w:tcW w:w="1133" w:type="dxa"/>
            <w:shd w:val="clear" w:color="auto" w:fill="auto"/>
          </w:tcPr>
          <w:p w:rsidR="00AD1F04" w:rsidRDefault="007E6D76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tt-RU"/>
              </w:rPr>
              <w:t>2024г.</w:t>
            </w:r>
          </w:p>
        </w:tc>
        <w:tc>
          <w:tcPr>
            <w:tcW w:w="3544" w:type="dxa"/>
            <w:shd w:val="clear" w:color="auto" w:fill="auto"/>
          </w:tcPr>
          <w:p w:rsidR="00AD1F04" w:rsidRDefault="00AD1F04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tt-RU"/>
              </w:rPr>
            </w:pPr>
          </w:p>
        </w:tc>
        <w:tc>
          <w:tcPr>
            <w:tcW w:w="1136" w:type="dxa"/>
            <w:shd w:val="clear" w:color="auto" w:fill="auto"/>
          </w:tcPr>
          <w:p w:rsidR="00AD1F04" w:rsidRDefault="007E6D76">
            <w:pPr>
              <w:jc w:val="right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tt-RU"/>
              </w:rPr>
              <w:t>№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:rsidR="00AD1F04" w:rsidRDefault="00AD1F04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tt-RU"/>
              </w:rPr>
            </w:pPr>
          </w:p>
        </w:tc>
      </w:tr>
    </w:tbl>
    <w:p w:rsidR="00AD1F04" w:rsidRDefault="00AD1F04">
      <w:pPr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Style w:val="af1"/>
        <w:tblW w:w="9889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AD1F04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AD1F04" w:rsidRDefault="007E6D76">
            <w:pPr>
              <w:ind w:firstLine="567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 внесении изменений в решение Арского районного Совета от 12.11.2021 года № 96 «Об утверждении Положения о</w:t>
            </w:r>
          </w:p>
          <w:p w:rsidR="00AD1F04" w:rsidRDefault="007E6D76">
            <w:pPr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муниципальном жилищном контроле на территории Арского муниципального района Республики Татарстан» (с изменениями от 28.02.2022 № 124, от 25.04.2023 № 213)</w:t>
            </w:r>
          </w:p>
        </w:tc>
      </w:tr>
    </w:tbl>
    <w:p w:rsidR="00AD1F04" w:rsidRDefault="00AD1F04">
      <w:pPr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D1F04" w:rsidRDefault="00AD1F04">
      <w:pPr>
        <w:jc w:val="both"/>
        <w:outlineLvl w:val="0"/>
        <w:rPr>
          <w:rFonts w:ascii="Times New Roman" w:hAnsi="Times New Roman"/>
          <w:color w:val="000000" w:themeColor="text1"/>
        </w:rPr>
      </w:pPr>
    </w:p>
    <w:p w:rsidR="00AD1F04" w:rsidRDefault="007E6D76">
      <w:pPr>
        <w:pStyle w:val="ConsPlusNormal"/>
        <w:tabs>
          <w:tab w:val="left" w:pos="720"/>
        </w:tabs>
        <w:ind w:left="720" w:firstLine="0"/>
        <w:jc w:val="both"/>
        <w:rPr>
          <w:color w:val="000000"/>
        </w:rPr>
      </w:pPr>
      <w:r>
        <w:rPr>
          <w:color w:val="000000" w:themeColor="text1"/>
          <w:sz w:val="28"/>
          <w:szCs w:val="28"/>
        </w:rPr>
        <w:t xml:space="preserve">В соответствии с Федеральным законом от 18.03.2023 № 71-ФЗ «О </w:t>
      </w:r>
    </w:p>
    <w:p w:rsidR="00AD1F04" w:rsidRDefault="007E6D76">
      <w:pPr>
        <w:pStyle w:val="ConsPlusNormal"/>
        <w:tabs>
          <w:tab w:val="left" w:pos="720"/>
        </w:tabs>
        <w:ind w:firstLine="0"/>
        <w:jc w:val="both"/>
        <w:rPr>
          <w:color w:val="000000"/>
        </w:rPr>
      </w:pPr>
      <w:r>
        <w:rPr>
          <w:color w:val="000000" w:themeColor="text1"/>
          <w:sz w:val="28"/>
          <w:szCs w:val="28"/>
        </w:rPr>
        <w:t xml:space="preserve">внесении изменений в статьи 2 и 3 Федерального закона "О газоснабжении в Российской Федерации" и Жилищный кодекс Российской Федерации», Федеральным законом от 06.10.2003 № 131-ФЗ «Об общих принципах организации местного самоуправления в Российской Федерации», руководствуясь Уставом Арского муниципального района Республики Татарстан, Арский районный Совет </w:t>
      </w:r>
      <w:r>
        <w:rPr>
          <w:b/>
          <w:color w:val="000000" w:themeColor="text1"/>
          <w:sz w:val="28"/>
          <w:szCs w:val="28"/>
        </w:rPr>
        <w:t>решил:</w:t>
      </w:r>
    </w:p>
    <w:p w:rsidR="00AD1F04" w:rsidRDefault="007E6D76">
      <w:pPr>
        <w:pStyle w:val="ConsPlusNormal"/>
        <w:tabs>
          <w:tab w:val="left" w:pos="720"/>
        </w:tabs>
        <w:ind w:firstLine="0"/>
        <w:jc w:val="both"/>
        <w:rPr>
          <w:color w:val="000000"/>
        </w:rPr>
      </w:pPr>
      <w:r>
        <w:rPr>
          <w:color w:val="000000" w:themeColor="text1"/>
          <w:sz w:val="28"/>
          <w:szCs w:val="28"/>
        </w:rPr>
        <w:tab/>
        <w:t xml:space="preserve">1. В Положение о муниципальном жилищном контроле на территории Арского муниципального района Республики Татарстан», </w:t>
      </w:r>
      <w:proofErr w:type="gramStart"/>
      <w:r>
        <w:rPr>
          <w:color w:val="000000" w:themeColor="text1"/>
          <w:sz w:val="28"/>
          <w:szCs w:val="28"/>
        </w:rPr>
        <w:t xml:space="preserve">утвержденное </w:t>
      </w:r>
      <w:r>
        <w:rPr>
          <w:color w:val="000000"/>
          <w:sz w:val="28"/>
          <w:szCs w:val="28"/>
        </w:rPr>
        <w:t xml:space="preserve"> решением</w:t>
      </w:r>
      <w:proofErr w:type="gramEnd"/>
      <w:r>
        <w:rPr>
          <w:color w:val="000000"/>
          <w:sz w:val="28"/>
          <w:szCs w:val="28"/>
        </w:rPr>
        <w:t xml:space="preserve"> Арского районного Совета от 12 ноября 2021 года № 96 </w:t>
      </w:r>
      <w:r>
        <w:rPr>
          <w:color w:val="000000" w:themeColor="text1"/>
          <w:sz w:val="28"/>
          <w:szCs w:val="28"/>
        </w:rPr>
        <w:t>(с изменениями от 28.02.2022 № 124, от 25.04.2023 № 213), внести следующие изменения:</w:t>
      </w:r>
    </w:p>
    <w:p w:rsidR="00AD1F04" w:rsidRDefault="007E6D76">
      <w:pPr>
        <w:tabs>
          <w:tab w:val="left" w:pos="720"/>
        </w:tabs>
        <w:ind w:right="110" w:firstLine="714"/>
        <w:jc w:val="both"/>
      </w:pPr>
      <w:r>
        <w:rPr>
          <w:rFonts w:ascii="Times New Roman" w:hAnsi="Times New Roman"/>
          <w:sz w:val="28"/>
          <w:szCs w:val="28"/>
          <w:lang w:eastAsia="en-US"/>
        </w:rPr>
        <w:t xml:space="preserve">1.1. Пункт 1.2. Положения дополнить подпунктом 12 и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изложить  в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следующей редакции:  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>«1.2. Предметом государственного жилищного надзора является соблюдение юридическими лицами, индивидуальными предпринимателями и гражданами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эффективности, законодательством о газоснабжении в Российской Федерации в отношении жилищного фонда, за исключением муниципального жилищного фонда: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1) 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</w:t>
      </w:r>
      <w:r>
        <w:rPr>
          <w:rFonts w:ascii="Liberation Serif" w:hAnsi="Liberation Serif"/>
          <w:color w:val="000000"/>
          <w:sz w:val="28"/>
          <w:szCs w:val="28"/>
        </w:rPr>
        <w:lastRenderedPageBreak/>
        <w:t>многоквартирном доме, порядку осуществления перепланировки и (или) переустройства помещений в многоквартирном доме;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>2) требований к формированию фондов капитального ремонта;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9) требований к порядку размещения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ресурсоснабжающими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>10) требований к обеспечению доступности для инвалидов помещений в многоквартирных домах;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>11) требований к предоставлению жилых помещений в наемных домах социального использования</w:t>
      </w:r>
      <w:r>
        <w:rPr>
          <w:rFonts w:ascii="Calibri" w:hAnsi="Calibri"/>
          <w:color w:val="000000"/>
          <w:sz w:val="28"/>
          <w:szCs w:val="28"/>
        </w:rPr>
        <w:t>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  <w:lang w:eastAsia="en-US"/>
        </w:rPr>
        <w:t>12)</w:t>
      </w:r>
      <w:r>
        <w:rPr>
          <w:rFonts w:ascii="Calibri" w:hAnsi="Calibri"/>
          <w:color w:val="000000"/>
          <w:sz w:val="28"/>
          <w:szCs w:val="28"/>
          <w:lang w:eastAsia="en-US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  <w:lang w:eastAsia="en-US"/>
        </w:rPr>
        <w:t>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каналов.»;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  <w:lang w:eastAsia="en-US"/>
        </w:rPr>
        <w:t xml:space="preserve">  1.2.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Пункт 1.6. Положения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изложить  в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следующей редакции:  </w:t>
      </w:r>
      <w:r>
        <w:rPr>
          <w:rFonts w:ascii="Liberation Serif" w:hAnsi="Liberation Serif"/>
          <w:color w:val="000000"/>
          <w:sz w:val="28"/>
          <w:szCs w:val="28"/>
          <w:lang w:eastAsia="en-US"/>
        </w:rPr>
        <w:t xml:space="preserve">     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  <w:lang w:eastAsia="en-US"/>
        </w:rPr>
        <w:t>«1.6. Объектами муниципального жилищного контроля являются: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1) деятельность, действия (бездействие) контролируемых лиц, в рамках </w:t>
      </w:r>
      <w:r>
        <w:rPr>
          <w:rFonts w:ascii="Liberation Serif" w:hAnsi="Liberation Serif"/>
          <w:color w:val="000000"/>
          <w:sz w:val="28"/>
          <w:szCs w:val="28"/>
        </w:rPr>
        <w:lastRenderedPageBreak/>
        <w:t>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указанные в подпунктах 1 - 12 пункта 1.2 настоящего Положения;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</w:rPr>
        <w:t>2) результаты деятельности контролируемых лиц, в том числе продукция (товары), работы и услуги, к которым предъявляются обязательные требования, указанные в подпунктах 1 - 12 пункта 1.2 настоящего Положения;</w:t>
      </w:r>
    </w:p>
    <w:p w:rsidR="00AD1F04" w:rsidRDefault="007E6D76">
      <w:pPr>
        <w:pStyle w:val="FORMATTEXT"/>
        <w:ind w:firstLine="568"/>
        <w:jc w:val="both"/>
        <w:rPr>
          <w:color w:val="000000"/>
        </w:rPr>
      </w:pPr>
      <w:r>
        <w:rPr>
          <w:rFonts w:ascii="Liberation Serif" w:hAnsi="Liberation Serif"/>
          <w:color w:val="000000"/>
          <w:sz w:val="28"/>
          <w:szCs w:val="28"/>
          <w:lang w:eastAsia="en-US"/>
        </w:rPr>
        <w:t xml:space="preserve">3) 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предъявляются обязательные требования, указанные в подпунктах 1 - 12 пункта 1.2 настоящего Положения.».               </w:t>
      </w:r>
    </w:p>
    <w:p w:rsidR="00AD1F04" w:rsidRDefault="007E6D76">
      <w:pPr>
        <w:tabs>
          <w:tab w:val="left" w:pos="720"/>
        </w:tabs>
        <w:ind w:left="167" w:right="110" w:firstLine="714"/>
        <w:jc w:val="both"/>
      </w:pPr>
      <w:r>
        <w:rPr>
          <w:rFonts w:ascii="Times New Roman" w:hAnsi="Times New Roman"/>
          <w:sz w:val="28"/>
          <w:szCs w:val="28"/>
          <w:lang w:eastAsia="en-US"/>
        </w:rPr>
        <w:t xml:space="preserve">2. Опубликовать настоящее решение на официальном портале правовой информации Республики Татарстан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https://pravo.tatarstan.ru/  и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обнародовать путем размещения на официальном сайте Арского муниципального района Республики Татарстан   https://arsk.tatarstan.ru/.</w:t>
      </w:r>
    </w:p>
    <w:p w:rsidR="00AD1F04" w:rsidRDefault="007E6D76">
      <w:pPr>
        <w:tabs>
          <w:tab w:val="left" w:pos="720"/>
        </w:tabs>
        <w:ind w:left="167" w:right="110" w:firstLine="714"/>
        <w:jc w:val="both"/>
      </w:pPr>
      <w:r>
        <w:rPr>
          <w:rFonts w:ascii="Times New Roman" w:hAnsi="Times New Roman"/>
          <w:sz w:val="28"/>
          <w:szCs w:val="28"/>
          <w:lang w:eastAsia="en-US"/>
        </w:rPr>
        <w:t>3. Контроль за исполнением настоящего решения возложить на заместителя руководителя исполнительного комитета Арского муниципального района</w:t>
      </w:r>
    </w:p>
    <w:p w:rsidR="00AD1F04" w:rsidRDefault="00AD1F04">
      <w:pPr>
        <w:tabs>
          <w:tab w:val="left" w:pos="720"/>
        </w:tabs>
        <w:spacing w:line="259" w:lineRule="auto"/>
        <w:ind w:left="167" w:right="110" w:firstLine="714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D1F04" w:rsidRDefault="007E6D76">
      <w:pPr>
        <w:tabs>
          <w:tab w:val="left" w:pos="720"/>
        </w:tabs>
        <w:spacing w:line="259" w:lineRule="auto"/>
        <w:ind w:left="167" w:right="110" w:firstLine="714"/>
        <w:jc w:val="both"/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</w:t>
      </w:r>
    </w:p>
    <w:p w:rsidR="00AD1F04" w:rsidRDefault="00AD1F04">
      <w:pPr>
        <w:tabs>
          <w:tab w:val="left" w:pos="720"/>
        </w:tabs>
        <w:spacing w:line="259" w:lineRule="auto"/>
        <w:ind w:left="167" w:right="110" w:firstLine="714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D1F04" w:rsidRDefault="007E6D76">
      <w:pPr>
        <w:tabs>
          <w:tab w:val="left" w:pos="720"/>
          <w:tab w:val="left" w:pos="1315"/>
        </w:tabs>
        <w:spacing w:before="2"/>
        <w:ind w:right="121" w:firstLine="567"/>
      </w:pPr>
      <w:r>
        <w:rPr>
          <w:rFonts w:ascii="Times New Roman" w:hAnsi="Times New Roman"/>
          <w:sz w:val="28"/>
          <w:szCs w:val="28"/>
          <w:lang w:eastAsia="en-US"/>
        </w:rPr>
        <w:t>Глава Арского</w:t>
      </w:r>
    </w:p>
    <w:p w:rsidR="00AD1F04" w:rsidRDefault="007E6D76">
      <w:pPr>
        <w:tabs>
          <w:tab w:val="left" w:pos="720"/>
          <w:tab w:val="left" w:pos="1315"/>
        </w:tabs>
        <w:spacing w:before="2"/>
        <w:ind w:right="121" w:firstLine="567"/>
        <w:rPr>
          <w:rFonts w:ascii="Times New Roman" w:hAnsi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>муниципального района,</w:t>
      </w:r>
    </w:p>
    <w:p w:rsidR="00AD1F04" w:rsidRDefault="007E6D76">
      <w:pPr>
        <w:tabs>
          <w:tab w:val="left" w:pos="720"/>
          <w:tab w:val="left" w:pos="1315"/>
        </w:tabs>
        <w:spacing w:before="2"/>
        <w:ind w:right="121" w:firstLine="567"/>
        <w:rPr>
          <w:rFonts w:ascii="Times New Roman" w:hAnsi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>Председатель Арского районного Совета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ab/>
      </w:r>
      <w:r>
        <w:rPr>
          <w:rFonts w:ascii="Times New Roman" w:hAnsi="Times New Roman"/>
          <w:color w:val="auto"/>
          <w:sz w:val="28"/>
          <w:szCs w:val="28"/>
          <w:lang w:eastAsia="en-US"/>
        </w:rPr>
        <w:tab/>
        <w:t xml:space="preserve"> 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ab/>
        <w:t xml:space="preserve">         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ab/>
      </w:r>
      <w:proofErr w:type="spellStart"/>
      <w:r>
        <w:rPr>
          <w:rFonts w:ascii="Times New Roman" w:hAnsi="Times New Roman"/>
          <w:color w:val="auto"/>
          <w:sz w:val="28"/>
          <w:szCs w:val="28"/>
          <w:lang w:eastAsia="en-US"/>
        </w:rPr>
        <w:t>И.Г.Нуриев</w:t>
      </w:r>
      <w:proofErr w:type="spellEnd"/>
    </w:p>
    <w:p w:rsidR="00AD1F04" w:rsidRDefault="00AD1F04">
      <w:pPr>
        <w:tabs>
          <w:tab w:val="left" w:pos="720"/>
          <w:tab w:val="left" w:pos="1315"/>
        </w:tabs>
        <w:spacing w:before="2"/>
        <w:ind w:right="121" w:firstLine="567"/>
        <w:jc w:val="center"/>
        <w:rPr>
          <w:rFonts w:ascii="Times New Roman" w:hAnsi="Times New Roman"/>
          <w:color w:val="auto"/>
          <w:sz w:val="28"/>
          <w:szCs w:val="28"/>
          <w:lang w:eastAsia="en-US"/>
        </w:rPr>
      </w:pPr>
    </w:p>
    <w:p w:rsidR="00AD1F04" w:rsidRDefault="00AD1F04">
      <w:pPr>
        <w:tabs>
          <w:tab w:val="left" w:pos="720"/>
        </w:tabs>
        <w:ind w:left="4956"/>
        <w:rPr>
          <w:rFonts w:ascii="Times New Roman" w:hAnsi="Times New Roman"/>
          <w:sz w:val="28"/>
          <w:szCs w:val="28"/>
        </w:rPr>
      </w:pPr>
    </w:p>
    <w:p w:rsidR="00AD1F04" w:rsidRDefault="00AD1F04">
      <w:pPr>
        <w:tabs>
          <w:tab w:val="left" w:pos="720"/>
        </w:tabs>
        <w:ind w:left="4956"/>
        <w:rPr>
          <w:rFonts w:ascii="Times New Roman" w:hAnsi="Times New Roman"/>
          <w:sz w:val="28"/>
          <w:szCs w:val="28"/>
        </w:rPr>
      </w:pPr>
    </w:p>
    <w:p w:rsidR="00AD1F04" w:rsidRDefault="00AD1F04">
      <w:pPr>
        <w:tabs>
          <w:tab w:val="left" w:pos="720"/>
        </w:tabs>
        <w:ind w:left="4956"/>
        <w:rPr>
          <w:rFonts w:ascii="Times New Roman" w:hAnsi="Times New Roman"/>
          <w:sz w:val="28"/>
          <w:szCs w:val="28"/>
        </w:rPr>
      </w:pPr>
    </w:p>
    <w:p w:rsidR="00AD1F04" w:rsidRDefault="00AD1F04">
      <w:pPr>
        <w:tabs>
          <w:tab w:val="left" w:pos="720"/>
        </w:tabs>
        <w:ind w:left="4956"/>
        <w:rPr>
          <w:rFonts w:ascii="Times New Roman" w:hAnsi="Times New Roman"/>
          <w:sz w:val="28"/>
          <w:szCs w:val="28"/>
        </w:rPr>
      </w:pPr>
    </w:p>
    <w:p w:rsidR="00AD1F04" w:rsidRDefault="00AD1F04">
      <w:pPr>
        <w:tabs>
          <w:tab w:val="left" w:pos="720"/>
        </w:tabs>
        <w:ind w:left="4956"/>
        <w:rPr>
          <w:rFonts w:ascii="Times New Roman" w:hAnsi="Times New Roman"/>
          <w:sz w:val="28"/>
          <w:szCs w:val="28"/>
        </w:rPr>
      </w:pPr>
    </w:p>
    <w:p w:rsidR="00AD1F04" w:rsidRDefault="00AD1F04">
      <w:pPr>
        <w:tabs>
          <w:tab w:val="left" w:pos="720"/>
        </w:tabs>
        <w:ind w:left="4956"/>
        <w:jc w:val="center"/>
        <w:rPr>
          <w:rFonts w:ascii="Times New Roman" w:hAnsi="Times New Roman"/>
          <w:sz w:val="24"/>
          <w:szCs w:val="24"/>
        </w:rPr>
      </w:pPr>
    </w:p>
    <w:p w:rsidR="00AD1F04" w:rsidRDefault="00AD1F04">
      <w:pPr>
        <w:tabs>
          <w:tab w:val="left" w:pos="720"/>
        </w:tabs>
        <w:ind w:left="4956"/>
        <w:jc w:val="center"/>
        <w:rPr>
          <w:rFonts w:ascii="Times New Roman" w:hAnsi="Times New Roman"/>
          <w:sz w:val="24"/>
          <w:szCs w:val="24"/>
        </w:rPr>
      </w:pPr>
    </w:p>
    <w:p w:rsidR="00AD1F04" w:rsidRDefault="00AD1F04">
      <w:pPr>
        <w:tabs>
          <w:tab w:val="left" w:pos="720"/>
        </w:tabs>
        <w:ind w:left="4956"/>
        <w:jc w:val="center"/>
        <w:rPr>
          <w:rFonts w:ascii="Times New Roman" w:hAnsi="Times New Roman"/>
          <w:sz w:val="24"/>
          <w:szCs w:val="24"/>
        </w:rPr>
      </w:pPr>
    </w:p>
    <w:p w:rsidR="00AD1F04" w:rsidRDefault="00AD1F04">
      <w:pPr>
        <w:tabs>
          <w:tab w:val="left" w:pos="720"/>
        </w:tabs>
        <w:ind w:left="4956"/>
        <w:jc w:val="center"/>
        <w:rPr>
          <w:rFonts w:ascii="Times New Roman" w:hAnsi="Times New Roman"/>
          <w:sz w:val="24"/>
          <w:szCs w:val="24"/>
        </w:rPr>
      </w:pPr>
    </w:p>
    <w:p w:rsidR="00AD1F04" w:rsidRDefault="00AD1F04">
      <w:pPr>
        <w:tabs>
          <w:tab w:val="left" w:pos="720"/>
        </w:tabs>
        <w:ind w:left="4956"/>
        <w:jc w:val="center"/>
        <w:rPr>
          <w:rFonts w:ascii="Times New Roman" w:hAnsi="Times New Roman"/>
          <w:sz w:val="24"/>
          <w:szCs w:val="24"/>
        </w:rPr>
      </w:pPr>
    </w:p>
    <w:p w:rsidR="00AD1F04" w:rsidRDefault="00AD1F04">
      <w:pPr>
        <w:tabs>
          <w:tab w:val="left" w:pos="720"/>
        </w:tabs>
        <w:ind w:left="4956"/>
        <w:jc w:val="center"/>
        <w:rPr>
          <w:rFonts w:ascii="Times New Roman" w:hAnsi="Times New Roman"/>
          <w:sz w:val="24"/>
          <w:szCs w:val="24"/>
        </w:rPr>
      </w:pPr>
    </w:p>
    <w:p w:rsidR="00AD1F04" w:rsidRDefault="00AD1F04">
      <w:pPr>
        <w:tabs>
          <w:tab w:val="left" w:pos="720"/>
        </w:tabs>
        <w:ind w:left="4956"/>
        <w:jc w:val="center"/>
        <w:rPr>
          <w:rFonts w:ascii="Times New Roman" w:hAnsi="Times New Roman"/>
          <w:sz w:val="24"/>
          <w:szCs w:val="24"/>
        </w:rPr>
      </w:pPr>
    </w:p>
    <w:p w:rsidR="00AD1F04" w:rsidRDefault="007E6D76">
      <w:pPr>
        <w:tabs>
          <w:tab w:val="left" w:pos="720"/>
        </w:tabs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</w:p>
    <w:sectPr w:rsidR="00AD1F04">
      <w:pgSz w:w="11906" w:h="16838"/>
      <w:pgMar w:top="1134" w:right="851" w:bottom="1134" w:left="1134" w:header="0" w:footer="0" w:gutter="0"/>
      <w:pgNumType w:start="1"/>
      <w:cols w:space="720"/>
      <w:formProt w:val="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F04"/>
    <w:rsid w:val="007E6D76"/>
    <w:rsid w:val="00AD1F04"/>
    <w:rsid w:val="00D6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E791A"/>
  <w15:docId w15:val="{198F2FD6-F245-4D9B-AACD-431C37FF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895"/>
    <w:pPr>
      <w:widowControl w:val="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qFormat/>
    <w:locked/>
    <w:rsid w:val="00C24895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3">
    <w:name w:val="Абзац списка Знак"/>
    <w:link w:val="a4"/>
    <w:uiPriority w:val="34"/>
    <w:qFormat/>
    <w:locked/>
    <w:rsid w:val="00C24895"/>
    <w:rPr>
      <w:rFonts w:ascii="Arial" w:eastAsia="Times New Roman" w:hAnsi="Arial" w:cs="Times New Roman"/>
      <w:sz w:val="20"/>
      <w:szCs w:val="20"/>
    </w:rPr>
  </w:style>
  <w:style w:type="character" w:styleId="a5">
    <w:name w:val="Hyperlink"/>
    <w:link w:val="1"/>
    <w:uiPriority w:val="99"/>
    <w:rsid w:val="00C24895"/>
    <w:rPr>
      <w:rFonts w:ascii="Calibri" w:eastAsia="Times New Roman" w:hAnsi="Calibri" w:cs="Times New Roman"/>
      <w:color w:val="0000FF"/>
      <w:sz w:val="20"/>
      <w:szCs w:val="20"/>
      <w:u w:val="single"/>
    </w:rPr>
  </w:style>
  <w:style w:type="character" w:customStyle="1" w:styleId="ConsPlusTitle1">
    <w:name w:val="ConsPlusTitle1"/>
    <w:link w:val="ConsPlusTitle"/>
    <w:qFormat/>
    <w:locked/>
    <w:rsid w:val="00C24895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D453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8">
    <w:name w:val="Символ сноски"/>
    <w:uiPriority w:val="99"/>
    <w:semiHidden/>
    <w:qFormat/>
    <w:rsid w:val="00D53DF9"/>
    <w:rPr>
      <w:rFonts w:cs="Times New Roman"/>
      <w:vertAlign w:val="superscript"/>
    </w:rPr>
  </w:style>
  <w:style w:type="character" w:styleId="a9">
    <w:name w:val="footnote reference"/>
    <w:rPr>
      <w:rFonts w:cs="Times New Roman"/>
      <w:vertAlign w:val="superscript"/>
    </w:rPr>
  </w:style>
  <w:style w:type="character" w:customStyle="1" w:styleId="aa">
    <w:name w:val="Текст сноски Знак"/>
    <w:basedOn w:val="a0"/>
    <w:link w:val="ab"/>
    <w:uiPriority w:val="99"/>
    <w:semiHidden/>
    <w:qFormat/>
    <w:rsid w:val="00D53D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link w:val="ConsPlusNormal1"/>
    <w:qFormat/>
    <w:rsid w:val="00C24895"/>
    <w:pPr>
      <w:widowControl w:val="0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a4">
    <w:name w:val="List Paragraph"/>
    <w:basedOn w:val="a"/>
    <w:link w:val="a3"/>
    <w:uiPriority w:val="34"/>
    <w:qFormat/>
    <w:rsid w:val="00C24895"/>
    <w:pPr>
      <w:ind w:left="720"/>
      <w:contextualSpacing/>
    </w:pPr>
    <w:rPr>
      <w:color w:val="auto"/>
    </w:rPr>
  </w:style>
  <w:style w:type="paragraph" w:customStyle="1" w:styleId="1">
    <w:name w:val="Гиперссылка1"/>
    <w:basedOn w:val="a"/>
    <w:link w:val="a5"/>
    <w:uiPriority w:val="99"/>
    <w:qFormat/>
    <w:rsid w:val="00C24895"/>
    <w:pPr>
      <w:widowControl/>
      <w:spacing w:after="200" w:line="276" w:lineRule="auto"/>
    </w:pPr>
    <w:rPr>
      <w:rFonts w:ascii="Calibri" w:hAnsi="Calibri"/>
      <w:color w:val="0000FF"/>
      <w:u w:val="single"/>
    </w:rPr>
  </w:style>
  <w:style w:type="paragraph" w:customStyle="1" w:styleId="ConsPlusTitle">
    <w:name w:val="ConsPlusTitle"/>
    <w:link w:val="ConsPlusTitle1"/>
    <w:qFormat/>
    <w:rsid w:val="00C24895"/>
    <w:pPr>
      <w:widowControl w:val="0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Default">
    <w:name w:val="Default"/>
    <w:qFormat/>
    <w:rsid w:val="00C248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6"/>
    <w:uiPriority w:val="99"/>
    <w:semiHidden/>
    <w:unhideWhenUsed/>
    <w:qFormat/>
    <w:rsid w:val="004D4532"/>
    <w:rPr>
      <w:rFonts w:ascii="Tahoma" w:hAnsi="Tahoma" w:cs="Tahoma"/>
      <w:sz w:val="16"/>
      <w:szCs w:val="16"/>
    </w:rPr>
  </w:style>
  <w:style w:type="paragraph" w:customStyle="1" w:styleId="10">
    <w:name w:val="Знак Знак1 Знак"/>
    <w:basedOn w:val="a"/>
    <w:uiPriority w:val="99"/>
    <w:qFormat/>
    <w:rsid w:val="00D53DF9"/>
    <w:pPr>
      <w:spacing w:after="160" w:line="240" w:lineRule="exact"/>
      <w:jc w:val="right"/>
    </w:pPr>
    <w:rPr>
      <w:rFonts w:ascii="Times New Roman" w:hAnsi="Times New Roman"/>
      <w:color w:val="auto"/>
      <w:lang w:val="en-GB" w:eastAsia="en-US"/>
    </w:rPr>
  </w:style>
  <w:style w:type="paragraph" w:styleId="ab">
    <w:name w:val="footnote text"/>
    <w:basedOn w:val="a"/>
    <w:link w:val="aa"/>
    <w:uiPriority w:val="99"/>
    <w:semiHidden/>
    <w:unhideWhenUsed/>
    <w:rsid w:val="00D53DF9"/>
    <w:pPr>
      <w:widowControl/>
    </w:pPr>
    <w:rPr>
      <w:rFonts w:ascii="Times New Roman" w:hAnsi="Times New Roman"/>
      <w:color w:val="auto"/>
    </w:rPr>
  </w:style>
  <w:style w:type="paragraph" w:customStyle="1" w:styleId="FORMATTEXT">
    <w:name w:val=".FORMATTEXT"/>
    <w:qFormat/>
    <w:pPr>
      <w:widowControl w:val="0"/>
      <w:spacing w:after="160" w:line="259" w:lineRule="auto"/>
    </w:pPr>
    <w:rPr>
      <w:rFonts w:ascii="Arial" w:eastAsia="Courier New" w:hAnsi="Arial" w:cs="Noto Sans Devanagari"/>
      <w:kern w:val="2"/>
      <w:sz w:val="20"/>
      <w:szCs w:val="24"/>
      <w:lang w:eastAsia="zh-CN" w:bidi="hi-IN"/>
    </w:rPr>
  </w:style>
  <w:style w:type="table" w:styleId="af1">
    <w:name w:val="Table Grid"/>
    <w:basedOn w:val="a1"/>
    <w:uiPriority w:val="39"/>
    <w:rsid w:val="004D4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Jarvis</dc:creator>
  <dc:description/>
  <cp:lastModifiedBy>PC</cp:lastModifiedBy>
  <cp:revision>12</cp:revision>
  <cp:lastPrinted>2024-07-23T12:32:00Z</cp:lastPrinted>
  <dcterms:created xsi:type="dcterms:W3CDTF">2023-04-17T06:40:00Z</dcterms:created>
  <dcterms:modified xsi:type="dcterms:W3CDTF">2024-07-23T12:32:00Z</dcterms:modified>
  <dc:language>ru-RU</dc:language>
</cp:coreProperties>
</file>