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EF" w:rsidRPr="00667EEF" w:rsidRDefault="00667EEF" w:rsidP="00667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bookmarkStart w:id="0" w:name="_GoBack"/>
      <w:r w:rsidRPr="00667EEF">
        <w:rPr>
          <w:b/>
          <w:sz w:val="28"/>
          <w:szCs w:val="28"/>
        </w:rPr>
        <w:t>Налог на проценты по вкладам в 2024 году: все, что нужно знать</w:t>
      </w:r>
    </w:p>
    <w:bookmarkEnd w:id="0"/>
    <w:p w:rsidR="00667EEF" w:rsidRPr="00667EEF" w:rsidRDefault="00667EEF" w:rsidP="00667E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9F7B4D" w:rsidRDefault="009F7B4D" w:rsidP="00B2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B4D">
        <w:rPr>
          <w:rFonts w:ascii="Times New Roman" w:hAnsi="Times New Roman" w:cs="Times New Roman"/>
          <w:sz w:val="28"/>
          <w:szCs w:val="28"/>
        </w:rPr>
        <w:t xml:space="preserve">Впервые в этом году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1F7B">
        <w:rPr>
          <w:rFonts w:ascii="Times New Roman" w:hAnsi="Times New Roman" w:cs="Times New Roman"/>
          <w:sz w:val="28"/>
          <w:szCs w:val="28"/>
        </w:rPr>
        <w:t xml:space="preserve">олее 33 тысяч жителей Татарстана </w:t>
      </w:r>
      <w:r>
        <w:rPr>
          <w:rFonts w:ascii="Times New Roman" w:hAnsi="Times New Roman" w:cs="Times New Roman"/>
          <w:sz w:val="28"/>
          <w:szCs w:val="28"/>
        </w:rPr>
        <w:t>заплатят</w:t>
      </w:r>
      <w:r w:rsidRPr="00751F7B">
        <w:rPr>
          <w:rFonts w:ascii="Times New Roman" w:hAnsi="Times New Roman" w:cs="Times New Roman"/>
          <w:sz w:val="28"/>
          <w:szCs w:val="28"/>
        </w:rPr>
        <w:t xml:space="preserve"> </w:t>
      </w:r>
      <w:r w:rsidRPr="009F7B4D">
        <w:rPr>
          <w:rFonts w:ascii="Times New Roman" w:hAnsi="Times New Roman" w:cs="Times New Roman"/>
          <w:sz w:val="28"/>
          <w:szCs w:val="28"/>
        </w:rPr>
        <w:t>налог на доходы физических лиц (НДФЛ)</w:t>
      </w:r>
      <w:r w:rsidRPr="00751F7B">
        <w:rPr>
          <w:rFonts w:ascii="Times New Roman" w:hAnsi="Times New Roman" w:cs="Times New Roman"/>
          <w:sz w:val="28"/>
          <w:szCs w:val="28"/>
        </w:rPr>
        <w:t xml:space="preserve"> с доходов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751F7B">
        <w:rPr>
          <w:rFonts w:ascii="Times New Roman" w:hAnsi="Times New Roman" w:cs="Times New Roman"/>
          <w:sz w:val="28"/>
          <w:szCs w:val="28"/>
        </w:rPr>
        <w:t xml:space="preserve"> процентов по банковским вкладам за 2023 год на общую сумму налога в размере 2,9 млрд рублей.</w:t>
      </w:r>
    </w:p>
    <w:p w:rsidR="00B26BCB" w:rsidRPr="00751F7B" w:rsidRDefault="00B26BCB" w:rsidP="00B2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B4D" w:rsidRDefault="009F7B4D" w:rsidP="00B26B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7B4D">
        <w:rPr>
          <w:sz w:val="28"/>
          <w:szCs w:val="28"/>
        </w:rPr>
        <w:t>НДФЛ с процентов по вкладам в банках исчислен налогов</w:t>
      </w:r>
      <w:r w:rsidR="00B26BCB">
        <w:rPr>
          <w:sz w:val="28"/>
          <w:szCs w:val="28"/>
        </w:rPr>
        <w:t>ой службой</w:t>
      </w:r>
      <w:r w:rsidRPr="009F7B4D">
        <w:rPr>
          <w:sz w:val="28"/>
          <w:szCs w:val="28"/>
        </w:rPr>
        <w:t xml:space="preserve"> на основании информации, представленной банками</w:t>
      </w:r>
      <w:r w:rsidR="00FC0B87">
        <w:rPr>
          <w:sz w:val="28"/>
          <w:szCs w:val="28"/>
        </w:rPr>
        <w:t xml:space="preserve"> и</w:t>
      </w:r>
      <w:r w:rsidRPr="009F7B4D">
        <w:rPr>
          <w:sz w:val="28"/>
          <w:szCs w:val="28"/>
        </w:rPr>
        <w:t xml:space="preserve"> государственной корпорацией «Агентство по страхованию вкладов».</w:t>
      </w:r>
      <w:r w:rsidR="00B26BCB">
        <w:rPr>
          <w:sz w:val="28"/>
          <w:szCs w:val="28"/>
        </w:rPr>
        <w:t xml:space="preserve"> </w:t>
      </w:r>
      <w:r w:rsidRPr="009F7B4D">
        <w:rPr>
          <w:sz w:val="28"/>
          <w:szCs w:val="28"/>
        </w:rPr>
        <w:t>Указанные сведения отражаются в интернет-сервисе ФНС России «Личный кабинет налогоплательщика для физических лиц» в разделе «Доходы».</w:t>
      </w:r>
    </w:p>
    <w:p w:rsidR="009F7B4D" w:rsidRPr="00667EEF" w:rsidRDefault="009F7B4D" w:rsidP="00B26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67EEF" w:rsidRPr="00082E90" w:rsidRDefault="00B26BCB" w:rsidP="00082E9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7B">
        <w:rPr>
          <w:rFonts w:ascii="Times New Roman" w:hAnsi="Times New Roman" w:cs="Times New Roman"/>
          <w:sz w:val="28"/>
          <w:szCs w:val="28"/>
        </w:rPr>
        <w:t>НДФЛ облагается не сумма вклада, а разница между суммой полученных в течение календарного года процентов и суммой процентов, рассчитанной как произведение 1 млн рублей и максимального значения ключевой ставки Банка России из действовавших по состоянию на первое число каждого месяца в календарном году.</w:t>
      </w:r>
      <w:r w:rsidR="00082E90">
        <w:rPr>
          <w:rFonts w:ascii="Times New Roman" w:hAnsi="Times New Roman" w:cs="Times New Roman"/>
          <w:sz w:val="28"/>
          <w:szCs w:val="28"/>
        </w:rPr>
        <w:t xml:space="preserve"> </w:t>
      </w:r>
      <w:r w:rsidR="00667EEF" w:rsidRPr="00082E90">
        <w:rPr>
          <w:rFonts w:ascii="Times New Roman" w:hAnsi="Times New Roman" w:cs="Times New Roman"/>
          <w:sz w:val="28"/>
          <w:szCs w:val="28"/>
        </w:rPr>
        <w:t xml:space="preserve">Так, в 2023 году максимальная ставка была на 1 декабря и составила 15%. Соответственно, лимит необлагаемого дохода составил 150 тыс. рублей. </w:t>
      </w:r>
      <w:r w:rsidR="00082E90" w:rsidRPr="00082E90">
        <w:rPr>
          <w:rFonts w:ascii="Times New Roman" w:hAnsi="Times New Roman" w:cs="Times New Roman"/>
          <w:sz w:val="28"/>
          <w:szCs w:val="28"/>
        </w:rPr>
        <w:t xml:space="preserve">Физические лица должны будут заплатить НДФЛ в том случае, </w:t>
      </w:r>
      <w:r w:rsidR="00941FC6">
        <w:rPr>
          <w:rFonts w:ascii="Times New Roman" w:hAnsi="Times New Roman" w:cs="Times New Roman"/>
          <w:sz w:val="28"/>
          <w:szCs w:val="28"/>
        </w:rPr>
        <w:t>если</w:t>
      </w:r>
      <w:r w:rsidR="00082E90" w:rsidRPr="00082E90">
        <w:rPr>
          <w:rFonts w:ascii="Times New Roman" w:hAnsi="Times New Roman" w:cs="Times New Roman"/>
          <w:sz w:val="28"/>
          <w:szCs w:val="28"/>
        </w:rPr>
        <w:t xml:space="preserve"> сумма процентов по вкладам за год превысит лимит. </w:t>
      </w:r>
      <w:r w:rsidR="00941FC6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A33220">
        <w:rPr>
          <w:rFonts w:ascii="Times New Roman" w:hAnsi="Times New Roman" w:cs="Times New Roman"/>
          <w:sz w:val="28"/>
          <w:szCs w:val="28"/>
        </w:rPr>
        <w:t>образом,</w:t>
      </w:r>
      <w:r w:rsidR="00941FC6">
        <w:rPr>
          <w:rFonts w:ascii="Times New Roman" w:hAnsi="Times New Roman" w:cs="Times New Roman"/>
          <w:sz w:val="28"/>
          <w:szCs w:val="28"/>
        </w:rPr>
        <w:t xml:space="preserve"> е</w:t>
      </w:r>
      <w:r w:rsidR="00667EEF" w:rsidRPr="00082E90">
        <w:rPr>
          <w:rFonts w:ascii="Times New Roman" w:hAnsi="Times New Roman" w:cs="Times New Roman"/>
          <w:sz w:val="28"/>
          <w:szCs w:val="28"/>
        </w:rPr>
        <w:t>сли сумма процентов по вкладам превышает этот лимит, налог рассчитывается с разницы между суммой процентов и лимитом. При этом, ставка НДФЛ зависит от общего дохода за</w:t>
      </w:r>
      <w:r w:rsidR="00A04EF4">
        <w:rPr>
          <w:rFonts w:ascii="Times New Roman" w:hAnsi="Times New Roman" w:cs="Times New Roman"/>
          <w:sz w:val="28"/>
          <w:szCs w:val="28"/>
        </w:rPr>
        <w:t xml:space="preserve"> 2023</w:t>
      </w:r>
      <w:r w:rsidR="00667EEF" w:rsidRPr="00082E90">
        <w:rPr>
          <w:rFonts w:ascii="Times New Roman" w:hAnsi="Times New Roman" w:cs="Times New Roman"/>
          <w:sz w:val="28"/>
          <w:szCs w:val="28"/>
        </w:rPr>
        <w:t xml:space="preserve"> год и составляет 13% до 5 млн рублей и 15% сверх этой суммы.</w:t>
      </w:r>
    </w:p>
    <w:p w:rsidR="00082E90" w:rsidRDefault="00082E90" w:rsidP="00B26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F7B4D" w:rsidRPr="00751F7B" w:rsidRDefault="009F7B4D" w:rsidP="00B26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F7B">
        <w:rPr>
          <w:rFonts w:ascii="Times New Roman" w:hAnsi="Times New Roman" w:cs="Times New Roman"/>
          <w:sz w:val="28"/>
          <w:szCs w:val="28"/>
        </w:rPr>
        <w:t xml:space="preserve">При расчете НДФЛ </w:t>
      </w:r>
      <w:r w:rsidRPr="009F7B4D">
        <w:rPr>
          <w:rFonts w:ascii="Times New Roman" w:hAnsi="Times New Roman" w:cs="Times New Roman"/>
          <w:sz w:val="28"/>
          <w:szCs w:val="28"/>
        </w:rPr>
        <w:t xml:space="preserve">на проценты по вкладам </w:t>
      </w:r>
      <w:r w:rsidRPr="00751F7B">
        <w:rPr>
          <w:rFonts w:ascii="Times New Roman" w:hAnsi="Times New Roman" w:cs="Times New Roman"/>
          <w:sz w:val="28"/>
          <w:szCs w:val="28"/>
        </w:rPr>
        <w:t xml:space="preserve">не учитывается доход по рублевым счетам, процентная ставка по которым в течение всего года не превышает 1% годовых, а также процентные доходы по счетам </w:t>
      </w:r>
      <w:proofErr w:type="spellStart"/>
      <w:r w:rsidRPr="00751F7B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751F7B">
        <w:rPr>
          <w:rFonts w:ascii="Times New Roman" w:hAnsi="Times New Roman" w:cs="Times New Roman"/>
          <w:sz w:val="28"/>
          <w:szCs w:val="28"/>
        </w:rPr>
        <w:t>.</w:t>
      </w:r>
    </w:p>
    <w:p w:rsidR="009F7B4D" w:rsidRPr="00667EEF" w:rsidRDefault="009F7B4D" w:rsidP="00B26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470A0" w:rsidRPr="005470A0" w:rsidRDefault="005470A0" w:rsidP="00B26B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470A0">
        <w:rPr>
          <w:sz w:val="28"/>
          <w:szCs w:val="28"/>
        </w:rPr>
        <w:t xml:space="preserve">Как уплатить налог? </w:t>
      </w:r>
      <w:r w:rsidRPr="00667EEF">
        <w:rPr>
          <w:sz w:val="28"/>
          <w:szCs w:val="28"/>
        </w:rPr>
        <w:t>Информация о налоге к уплате будет отражена в налоговом уведомлении по имущественным налогам.</w:t>
      </w:r>
      <w:r>
        <w:rPr>
          <w:sz w:val="28"/>
          <w:szCs w:val="28"/>
        </w:rPr>
        <w:t xml:space="preserve"> </w:t>
      </w:r>
      <w:r w:rsidRPr="005470A0">
        <w:rPr>
          <w:sz w:val="28"/>
          <w:szCs w:val="28"/>
        </w:rPr>
        <w:t xml:space="preserve">Те граждане, кто зарегистрирован в Личном кабинете налогоплательщика на сайте ФНС России, получат налоговое уведомление в электронном виде, остальным отправят по почте. Уплатить налог нужно будет </w:t>
      </w:r>
      <w:r w:rsidRPr="00667EEF">
        <w:rPr>
          <w:sz w:val="28"/>
          <w:szCs w:val="28"/>
        </w:rPr>
        <w:t>не позднее 2 декабря 2024 года</w:t>
      </w:r>
      <w:r w:rsidRPr="005470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67EEF">
        <w:rPr>
          <w:sz w:val="28"/>
          <w:szCs w:val="28"/>
        </w:rPr>
        <w:t xml:space="preserve">Оплата доступна через личный кабинет на сайте ФНС, мобильное приложение </w:t>
      </w:r>
      <w:r w:rsidR="00082E90">
        <w:rPr>
          <w:sz w:val="28"/>
          <w:szCs w:val="28"/>
        </w:rPr>
        <w:t>«</w:t>
      </w:r>
      <w:r w:rsidRPr="00667EEF">
        <w:rPr>
          <w:sz w:val="28"/>
          <w:szCs w:val="28"/>
        </w:rPr>
        <w:t>Налоги ФЛ</w:t>
      </w:r>
      <w:r w:rsidR="00082E90">
        <w:rPr>
          <w:sz w:val="28"/>
          <w:szCs w:val="28"/>
        </w:rPr>
        <w:t>»</w:t>
      </w:r>
      <w:r w:rsidRPr="00667EEF">
        <w:rPr>
          <w:sz w:val="28"/>
          <w:szCs w:val="28"/>
        </w:rPr>
        <w:t xml:space="preserve">, Портал </w:t>
      </w:r>
      <w:proofErr w:type="spellStart"/>
      <w:r w:rsidRPr="00667EEF">
        <w:rPr>
          <w:sz w:val="28"/>
          <w:szCs w:val="28"/>
        </w:rPr>
        <w:t>Госуслуг</w:t>
      </w:r>
      <w:proofErr w:type="spellEnd"/>
      <w:r w:rsidRPr="00667EEF">
        <w:rPr>
          <w:sz w:val="28"/>
          <w:szCs w:val="28"/>
        </w:rPr>
        <w:t>, мобильное приложение банка.</w:t>
      </w:r>
    </w:p>
    <w:sectPr w:rsidR="005470A0" w:rsidRPr="0054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EF"/>
    <w:rsid w:val="00056B59"/>
    <w:rsid w:val="00082E90"/>
    <w:rsid w:val="000C3072"/>
    <w:rsid w:val="003F636B"/>
    <w:rsid w:val="005470A0"/>
    <w:rsid w:val="00667EEF"/>
    <w:rsid w:val="00756399"/>
    <w:rsid w:val="00823C71"/>
    <w:rsid w:val="00941FC6"/>
    <w:rsid w:val="009A32DA"/>
    <w:rsid w:val="009D5769"/>
    <w:rsid w:val="009F7B4D"/>
    <w:rsid w:val="00A04EF4"/>
    <w:rsid w:val="00A33220"/>
    <w:rsid w:val="00B26BCB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C4B"/>
  <w15:docId w15:val="{15E2AD07-2A76-4F57-9E64-960D038A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HP</cp:lastModifiedBy>
  <cp:revision>2</cp:revision>
  <cp:lastPrinted>2024-09-30T13:04:00Z</cp:lastPrinted>
  <dcterms:created xsi:type="dcterms:W3CDTF">2024-12-02T08:07:00Z</dcterms:created>
  <dcterms:modified xsi:type="dcterms:W3CDTF">2024-12-02T08:07:00Z</dcterms:modified>
</cp:coreProperties>
</file>