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-369570</wp:posOffset>
            </wp:positionV>
            <wp:extent cx="763270" cy="861060"/>
            <wp:effectExtent l="19050" t="0" r="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76327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Segoe UI" w:hAnsi="Segoe UI"/>
          <w:b/>
          <w:sz w:val="32"/>
        </w:rPr>
        <w:t>2</w:t>
      </w:r>
      <w:r w:rsidR="00DE5BA8">
        <w:rPr>
          <w:rFonts w:ascii="Segoe UI" w:hAnsi="Segoe UI"/>
          <w:b/>
          <w:sz w:val="32"/>
        </w:rPr>
        <w:t>7</w:t>
      </w:r>
      <w:proofErr w:type="gramEnd"/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 w:rsidR="00526E3A" w:rsidRPr="00526E3A">
        <w:fldChar w:fldCharType="begin"/>
      </w:r>
      <w:r>
        <w:instrText>PAGE \* MERGEFORMAT</w:instrText>
      </w:r>
      <w:r w:rsidR="00526E3A" w:rsidRPr="00526E3A">
        <w:fldChar w:fldCharType="separate"/>
      </w:r>
      <w:r w:rsidR="00E25EE0" w:rsidRPr="00E25EE0">
        <w:rPr>
          <w:rFonts w:ascii="Segoe UI" w:hAnsi="Segoe UI"/>
          <w:b/>
          <w:noProof/>
          <w:vanish/>
          <w:sz w:val="32"/>
        </w:rPr>
        <w:t>1</w:t>
      </w:r>
      <w:r w:rsidR="00526E3A">
        <w:rPr>
          <w:rFonts w:ascii="Segoe UI" w:hAnsi="Segoe UI"/>
          <w:b/>
          <w:vanish/>
          <w:sz w:val="32"/>
        </w:rPr>
        <w:fldChar w:fldCharType="end"/>
      </w:r>
      <w:r>
        <w:rPr>
          <w:rFonts w:ascii="Segoe UI" w:hAnsi="Segoe UI"/>
          <w:b/>
          <w:sz w:val="32"/>
        </w:rPr>
        <w:t>.04.2025</w:t>
      </w: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2921E7" w:rsidRDefault="002921E7" w:rsidP="002921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0E1B" w:rsidRPr="00410E1B" w:rsidRDefault="00410E1B" w:rsidP="00410E1B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r w:rsidRPr="00410E1B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С 1 марта 2025 года </w:t>
      </w:r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юридические лица перешли на электронный формат подачи документов в </w:t>
      </w:r>
      <w:proofErr w:type="spellStart"/>
      <w:r>
        <w:rPr>
          <w:rFonts w:ascii="Segoe UI" w:eastAsia="Times New Roman" w:hAnsi="Segoe UI" w:cs="Segoe UI"/>
          <w:b/>
          <w:color w:val="000000"/>
          <w:sz w:val="32"/>
          <w:szCs w:val="32"/>
        </w:rPr>
        <w:t>Росреестр</w:t>
      </w:r>
      <w:proofErr w:type="spellEnd"/>
      <w:r w:rsidRPr="00410E1B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</w:t>
      </w:r>
    </w:p>
    <w:p w:rsidR="00410E1B" w:rsidRPr="00410E1B" w:rsidRDefault="00410E1B" w:rsidP="00410E1B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2921E7" w:rsidRPr="00410E1B" w:rsidRDefault="00410E1B" w:rsidP="00410E1B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410E1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Данная информация об этом и не только была озвучена на семинаре  «Актуальные проблемы деятельности кадастровых инженеров», состоявшемся </w:t>
      </w:r>
      <w:r w:rsidR="0055235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с участием </w:t>
      </w:r>
      <w:proofErr w:type="spellStart"/>
      <w:r w:rsidRPr="00410E1B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Росреестра</w:t>
      </w:r>
      <w:proofErr w:type="spellEnd"/>
      <w:r w:rsidR="0055235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и </w:t>
      </w:r>
      <w:proofErr w:type="spellStart"/>
      <w:r w:rsidR="00552352">
        <w:rPr>
          <w:rFonts w:ascii="Segoe UI" w:eastAsia="Times New Roman" w:hAnsi="Segoe UI" w:cs="Segoe UI"/>
          <w:i/>
          <w:color w:val="000000"/>
          <w:sz w:val="24"/>
          <w:szCs w:val="24"/>
        </w:rPr>
        <w:t>Роскадастра</w:t>
      </w:r>
      <w:proofErr w:type="spellEnd"/>
      <w:r w:rsidR="0055235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по Республике </w:t>
      </w:r>
      <w:r w:rsidRPr="00410E1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Татарстан. </w:t>
      </w:r>
    </w:p>
    <w:p w:rsidR="003F6E78" w:rsidRPr="003F6E78" w:rsidRDefault="003F6E78" w:rsidP="003F6E7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Открывая мероприятие, </w:t>
      </w:r>
      <w:r w:rsidRPr="003F6E78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3F6E78">
        <w:rPr>
          <w:rFonts w:ascii="Segoe UI" w:eastAsia="Times New Roman" w:hAnsi="Segoe UI" w:cs="Segoe UI"/>
          <w:b/>
          <w:color w:val="000000"/>
          <w:sz w:val="24"/>
          <w:szCs w:val="24"/>
        </w:rPr>
        <w:t>Росреестра</w:t>
      </w:r>
      <w:proofErr w:type="spellEnd"/>
      <w:r w:rsidRPr="003F6E78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Татарстана </w:t>
      </w:r>
      <w:proofErr w:type="spellStart"/>
      <w:r w:rsidRPr="003F6E78">
        <w:rPr>
          <w:rFonts w:ascii="Segoe UI" w:eastAsia="Times New Roman" w:hAnsi="Segoe UI" w:cs="Segoe UI"/>
          <w:b/>
          <w:color w:val="000000"/>
          <w:sz w:val="24"/>
          <w:szCs w:val="24"/>
        </w:rPr>
        <w:t>Нияз</w:t>
      </w:r>
      <w:proofErr w:type="spellEnd"/>
      <w:r w:rsidRPr="003F6E78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</w:t>
      </w:r>
      <w:proofErr w:type="spellStart"/>
      <w:r w:rsidRPr="003F6E78">
        <w:rPr>
          <w:rFonts w:ascii="Segoe UI" w:eastAsia="Times New Roman" w:hAnsi="Segoe UI" w:cs="Segoe UI"/>
          <w:b/>
          <w:color w:val="000000"/>
          <w:sz w:val="24"/>
          <w:szCs w:val="24"/>
        </w:rPr>
        <w:t>Галиакбаров</w:t>
      </w:r>
      <w:proofErr w:type="spellEnd"/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 обратил внимание участников на то, что в 2025-м году было достаточно много законодательных нововведений в сфере недвижимости, в том числе касающихся деятельности кадастровых инженеров: </w:t>
      </w:r>
      <w:r w:rsidRPr="003F6E78">
        <w:rPr>
          <w:rFonts w:ascii="Segoe UI" w:eastAsia="Times New Roman" w:hAnsi="Segoe UI" w:cs="Segoe UI"/>
          <w:i/>
          <w:color w:val="000000"/>
          <w:sz w:val="24"/>
          <w:szCs w:val="24"/>
        </w:rPr>
        <w:t>«Прежде всего, на этом семинаре нам бы хотелось получить от профессиональных участников рынка недвижимости обратную связь, услышать от них проблемные моменты и раскрыть все возникающие вопросы».</w:t>
      </w:r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    </w:t>
      </w:r>
    </w:p>
    <w:p w:rsidR="003F6E78" w:rsidRPr="003F6E78" w:rsidRDefault="003F6E78" w:rsidP="003F6E7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Самые значимые законодательные изменения осветила </w:t>
      </w:r>
      <w:r w:rsidRPr="003F6E78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начальник отдела государственного кадастрового учета и </w:t>
      </w:r>
      <w:proofErr w:type="spellStart"/>
      <w:r w:rsidRPr="003F6E78">
        <w:rPr>
          <w:rFonts w:ascii="Segoe UI" w:eastAsia="Times New Roman" w:hAnsi="Segoe UI" w:cs="Segoe UI"/>
          <w:b/>
          <w:color w:val="000000"/>
          <w:sz w:val="24"/>
          <w:szCs w:val="24"/>
        </w:rPr>
        <w:t>госрегистрации</w:t>
      </w:r>
      <w:proofErr w:type="spellEnd"/>
      <w:r w:rsidRPr="003F6E78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прав на недвижимость №1 </w:t>
      </w:r>
      <w:proofErr w:type="spellStart"/>
      <w:r w:rsidRPr="003F6E78">
        <w:rPr>
          <w:rFonts w:ascii="Segoe UI" w:eastAsia="Times New Roman" w:hAnsi="Segoe UI" w:cs="Segoe UI"/>
          <w:b/>
          <w:color w:val="000000"/>
          <w:sz w:val="24"/>
          <w:szCs w:val="24"/>
        </w:rPr>
        <w:t>Алсу</w:t>
      </w:r>
      <w:proofErr w:type="spellEnd"/>
      <w:r w:rsidRPr="003F6E78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Сафина.</w:t>
      </w:r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 В частности, речь идет о новых основаниях для приостановления кадастрового учета и регистрации прав, связанных с введением запрета на совершение сделок с земельными участками и расположенными на них объектами капитального строительства, если в ЕГРН отсутствуют сведения о местоположении данного земельного участка. Также представитель ведомства озвучила типичные ошибки, возникающие у кадастровых инженеров при осуществлении учетно-регистрационных действий с объектами капитального строительства и земельными участками. </w:t>
      </w:r>
    </w:p>
    <w:p w:rsidR="003F6E78" w:rsidRPr="003F6E78" w:rsidRDefault="003F6E78" w:rsidP="003F6E7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О текущей ситуации в сфере саморегулирования кадастровой деятельности доложил </w:t>
      </w:r>
      <w:r w:rsidRPr="003F6E78">
        <w:rPr>
          <w:rFonts w:ascii="Segoe UI" w:eastAsia="Times New Roman" w:hAnsi="Segoe UI" w:cs="Segoe UI"/>
          <w:b/>
          <w:color w:val="000000"/>
          <w:sz w:val="24"/>
          <w:szCs w:val="24"/>
        </w:rPr>
        <w:t>исполнительный директор СРО АКИ "Поволжье" Вадим Савельев</w:t>
      </w:r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. Главный посыл его выступления – конкурировать кадастровым инженерам нужно не через демпинг цен, а через повышение качества, сокращение сроков работ, удобство при обслуживании граждан, юридических и других заинтересованных лиц. Один из самых эффективных для этого способов -  полное электронное взаимодействие с регистрирующим органом при подаче документов на кадастровый учет и регистрацию прав, особенно по объектам бытовой недвижимости. Это более удобно как для исполнителей кадастровых работ, так и для заказчиков, которыми часто выступают обычные граждане. </w:t>
      </w:r>
    </w:p>
    <w:p w:rsidR="003F6E78" w:rsidRPr="003F6E78" w:rsidRDefault="003F6E78" w:rsidP="003F6E7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Как пояснил </w:t>
      </w:r>
      <w:r w:rsidRPr="003F6E78">
        <w:rPr>
          <w:rFonts w:ascii="Segoe UI" w:eastAsia="Times New Roman" w:hAnsi="Segoe UI" w:cs="Segoe UI"/>
          <w:b/>
          <w:color w:val="000000"/>
          <w:sz w:val="24"/>
          <w:szCs w:val="24"/>
        </w:rPr>
        <w:t>Вадим Савельев</w:t>
      </w:r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>,  теперь кадастровому инженеру достаточно перевести договор подряда на выполнение кадастровых работ в форму электронного образа документа и заверить только своей усиленной квалифицированной электронной подписью.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Также с </w:t>
      </w:r>
      <w:r w:rsidR="00170A47">
        <w:rPr>
          <w:rFonts w:ascii="Segoe UI" w:eastAsia="Times New Roman" w:hAnsi="Segoe UI" w:cs="Segoe UI"/>
          <w:color w:val="000000"/>
          <w:sz w:val="24"/>
          <w:szCs w:val="24"/>
        </w:rPr>
        <w:t>1 мата 202</w:t>
      </w:r>
      <w:r w:rsidR="00DE1D92">
        <w:rPr>
          <w:rFonts w:ascii="Segoe UI" w:eastAsia="Times New Roman" w:hAnsi="Segoe UI" w:cs="Segoe UI"/>
          <w:color w:val="000000"/>
          <w:sz w:val="24"/>
          <w:szCs w:val="24"/>
        </w:rPr>
        <w:t>5 года</w:t>
      </w:r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 стала возможна электронная подача кадастровым инженером без доверенности заявлений на кадастровый учет изменений характеристик объектов капитального строительства. </w:t>
      </w:r>
    </w:p>
    <w:p w:rsidR="003F6E78" w:rsidRPr="003F6E78" w:rsidRDefault="003F6E78" w:rsidP="003F6E7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3F6E7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lastRenderedPageBreak/>
        <w:t>Напомним,</w:t>
      </w:r>
      <w:r w:rsidRPr="003F6E7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с 30 апреля 2021 г. (вступление в силу Федерального закона №120-ФЗ) кадастровый инженер вправе самостоятельно без доверенности подавать документы на кадастровый учет. Теперь в список видов работ вошел и учет изменений ОКС, то есть данный список охватывает все возможные ситуации. </w:t>
      </w:r>
    </w:p>
    <w:p w:rsidR="003F6E78" w:rsidRPr="003F6E78" w:rsidRDefault="003F6E78" w:rsidP="003F6E7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По окончании семинара каждый кадастровый инженер имел возможность задать экспертам </w:t>
      </w:r>
      <w:proofErr w:type="spellStart"/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 и </w:t>
      </w:r>
      <w:proofErr w:type="spellStart"/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>Роскадастра</w:t>
      </w:r>
      <w:proofErr w:type="spellEnd"/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 по Республике Татарстан вопросы, возникающие при подготовке документов на кадастровый учет и получить на него исчерпывающий ответ.  Также участники поблагодарили </w:t>
      </w:r>
      <w:proofErr w:type="spellStart"/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за помощь в организации совместного мероприятия и активное участие в нем.</w:t>
      </w:r>
    </w:p>
    <w:p w:rsidR="003F6E78" w:rsidRPr="00410E1B" w:rsidRDefault="003F6E78" w:rsidP="003F6E7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410E1B">
        <w:rPr>
          <w:rFonts w:ascii="Segoe UI" w:eastAsia="Times New Roman" w:hAnsi="Segoe UI" w:cs="Segoe UI"/>
          <w:b/>
          <w:color w:val="000000"/>
          <w:sz w:val="24"/>
          <w:szCs w:val="24"/>
        </w:rPr>
        <w:t>К сведению:</w:t>
      </w:r>
    </w:p>
    <w:p w:rsidR="003F6E78" w:rsidRDefault="003F6E78" w:rsidP="003F6E7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>16 мая 2025 года запланировано проведение ежегодного Общего собрания членов СРО АКИ "Поволжье".</w:t>
      </w:r>
    </w:p>
    <w:p w:rsidR="007A2D61" w:rsidRDefault="007A2D6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A2D61" w:rsidRDefault="007A2D6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A2D61" w:rsidRDefault="007A2D6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A2D61" w:rsidRDefault="007A2D6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A2D61" w:rsidRDefault="007A2D6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A2D61" w:rsidRDefault="007A2D6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A2D61" w:rsidRDefault="007A2D6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A2D61" w:rsidRDefault="007A2D6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A2D61" w:rsidRDefault="007A2D6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A2D61" w:rsidRDefault="007A2D6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A2D61" w:rsidRDefault="007A2D6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A2D61" w:rsidRDefault="007A2D6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A3477" w:rsidRDefault="00EA347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A2D61" w:rsidRDefault="007A2D6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2921E7" w:rsidRDefault="00526E3A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6" w:tooltip="https://rosreestr.tatarstan.ru" w:history="1">
        <w:r w:rsidR="002921E7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3A2106" w:rsidRDefault="002921E7" w:rsidP="002D7E58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7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3A2106" w:rsidSect="003F6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4D1"/>
    <w:rsid w:val="000004D1"/>
    <w:rsid w:val="00000F47"/>
    <w:rsid w:val="000023CA"/>
    <w:rsid w:val="0001173E"/>
    <w:rsid w:val="0001365D"/>
    <w:rsid w:val="000200E7"/>
    <w:rsid w:val="00064355"/>
    <w:rsid w:val="00067458"/>
    <w:rsid w:val="000C094B"/>
    <w:rsid w:val="00170A47"/>
    <w:rsid w:val="00193AD0"/>
    <w:rsid w:val="001C2FE6"/>
    <w:rsid w:val="001C3F16"/>
    <w:rsid w:val="0028084B"/>
    <w:rsid w:val="002921E7"/>
    <w:rsid w:val="002D7E58"/>
    <w:rsid w:val="002E7CC4"/>
    <w:rsid w:val="002F5C8A"/>
    <w:rsid w:val="003022F2"/>
    <w:rsid w:val="00331FD3"/>
    <w:rsid w:val="00346AC2"/>
    <w:rsid w:val="00366B60"/>
    <w:rsid w:val="0038113F"/>
    <w:rsid w:val="003932DA"/>
    <w:rsid w:val="003A2106"/>
    <w:rsid w:val="003D7FD6"/>
    <w:rsid w:val="003F6E78"/>
    <w:rsid w:val="00410E1B"/>
    <w:rsid w:val="004637DF"/>
    <w:rsid w:val="00467666"/>
    <w:rsid w:val="004B4606"/>
    <w:rsid w:val="004C2A86"/>
    <w:rsid w:val="00506DEB"/>
    <w:rsid w:val="00526E3A"/>
    <w:rsid w:val="00545312"/>
    <w:rsid w:val="00552352"/>
    <w:rsid w:val="00553EC2"/>
    <w:rsid w:val="00563E2E"/>
    <w:rsid w:val="00593C63"/>
    <w:rsid w:val="00593E39"/>
    <w:rsid w:val="00594607"/>
    <w:rsid w:val="005B385E"/>
    <w:rsid w:val="005D5B7C"/>
    <w:rsid w:val="00615D13"/>
    <w:rsid w:val="00626449"/>
    <w:rsid w:val="006447BA"/>
    <w:rsid w:val="006675A0"/>
    <w:rsid w:val="00675901"/>
    <w:rsid w:val="00676EC1"/>
    <w:rsid w:val="0069315C"/>
    <w:rsid w:val="006B71A0"/>
    <w:rsid w:val="006D5BDF"/>
    <w:rsid w:val="007410A6"/>
    <w:rsid w:val="00755E89"/>
    <w:rsid w:val="007A2D61"/>
    <w:rsid w:val="007D2C47"/>
    <w:rsid w:val="008544B8"/>
    <w:rsid w:val="00883931"/>
    <w:rsid w:val="00883A49"/>
    <w:rsid w:val="0088449A"/>
    <w:rsid w:val="008C5241"/>
    <w:rsid w:val="009261F8"/>
    <w:rsid w:val="00982ED7"/>
    <w:rsid w:val="009E33DB"/>
    <w:rsid w:val="009E3BB1"/>
    <w:rsid w:val="00A14715"/>
    <w:rsid w:val="00A77305"/>
    <w:rsid w:val="00AA63CC"/>
    <w:rsid w:val="00B215C6"/>
    <w:rsid w:val="00BB0B59"/>
    <w:rsid w:val="00BC2E26"/>
    <w:rsid w:val="00C1412B"/>
    <w:rsid w:val="00C25204"/>
    <w:rsid w:val="00C97912"/>
    <w:rsid w:val="00CC0C51"/>
    <w:rsid w:val="00D14EF5"/>
    <w:rsid w:val="00D46C01"/>
    <w:rsid w:val="00DA7257"/>
    <w:rsid w:val="00DD5DBF"/>
    <w:rsid w:val="00DE1D92"/>
    <w:rsid w:val="00DE5BA8"/>
    <w:rsid w:val="00DF22ED"/>
    <w:rsid w:val="00E11CE9"/>
    <w:rsid w:val="00E22871"/>
    <w:rsid w:val="00E25EE0"/>
    <w:rsid w:val="00EA3477"/>
    <w:rsid w:val="00EB4932"/>
    <w:rsid w:val="00ED39FF"/>
    <w:rsid w:val="00ED3AB7"/>
    <w:rsid w:val="00ED4F41"/>
    <w:rsid w:val="00EF2188"/>
    <w:rsid w:val="00F2678E"/>
    <w:rsid w:val="00F421A4"/>
    <w:rsid w:val="00F55E59"/>
    <w:rsid w:val="00F95E75"/>
    <w:rsid w:val="00FA2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RadyginaOV</cp:lastModifiedBy>
  <cp:revision>63</cp:revision>
  <cp:lastPrinted>2025-04-25T11:51:00Z</cp:lastPrinted>
  <dcterms:created xsi:type="dcterms:W3CDTF">2025-04-22T06:50:00Z</dcterms:created>
  <dcterms:modified xsi:type="dcterms:W3CDTF">2025-04-28T12:36:00Z</dcterms:modified>
</cp:coreProperties>
</file>