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3A" w:rsidRPr="00D8603A" w:rsidRDefault="00D8603A" w:rsidP="00D860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местах, где запрещено курить, и требованиях к знаку о запрете курения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noProof/>
          <w:color w:val="263238"/>
          <w:sz w:val="24"/>
          <w:szCs w:val="24"/>
          <w:lang w:eastAsia="ru-RU"/>
        </w:rPr>
        <w:drawing>
          <wp:inline distT="0" distB="0" distL="0" distR="0">
            <wp:extent cx="6645910" cy="3715686"/>
            <wp:effectExtent l="0" t="0" r="2540" b="0"/>
            <wp:docPr id="2" name="Рисунок 2" descr="C:\Users\IvanovaLG\Desktop\для сайта 2\О местах, где запрещено курить, и требованиях к знаку о запрете курения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LG\Desktop\для сайта 2\О местах, где запрещено курить, и требованиях к знаку о запрете курения_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1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Федеральным законом от 23.02.2013 № 15-ФЗ «Об охране здоровья граждан от воздействия табачного дыма и последствий потребления табака», ст.</w:t>
      </w:r>
      <w:proofErr w:type="gramStart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12,   </w:t>
      </w:r>
      <w:proofErr w:type="gramEnd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установлены места, где запрещено курить, а также требования к знаку о запрете курения.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b/>
          <w:color w:val="263238"/>
          <w:sz w:val="24"/>
          <w:szCs w:val="24"/>
          <w:lang w:eastAsia="ru-RU"/>
        </w:rPr>
        <w:t>Запрещается курение табака: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1.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2. на территориях и в помещениях, предназначенных для оказания медицинских, реабилитационных и санаторно-курортных услуг;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3. в поездах дальнего следования, на судах, находящихся в дальнем плавании, при оказании услуг по перевозкам пассажиров;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4.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lastRenderedPageBreak/>
        <w:t>5.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6.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7. в помещениях социальных служб;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8. в помещениях, занятых органами государственной власти, органами местного самоуправления;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9. на рабочих местах и в рабочих зонах, организованных в помещениях;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10. в лифтах и помещениях общего пользования многоквартирных домов;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11. на детских площадках и в границах территорий, занятых пляжами;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12.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13. на автозаправочных станциях.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Законом также предусмотрено, что для обозначения территорий, зданий и объектов, где курение табака запрещено, размещается знак о запрете курения, требования к которому и порядку его размещения устанавливаются уполномоченным Правительством Российской Федерации федеральным органом исполнительной власти (приказ Министерства здравоохранения Российской Федерации от 12 мая 2014 г. № 214н «Об утверждении требований к знаку о запрете курения и порядке его размещения»).</w:t>
      </w:r>
    </w:p>
    <w:p w:rsidR="00D8603A" w:rsidRPr="00D8603A" w:rsidRDefault="00D8603A" w:rsidP="00D86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ТРЕБОВАНИЯ</w:t>
      </w: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br/>
        <w:t>К ЗНАКУ О ЗАПРЕТЕ КУРЕНИЯ И К ПОРЯДКУ ЕГО РАЗМЕЩЕНИЯ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1. Знак о запрете курения выполняется в виде изображения определенной геометрической формы с использованием различных цветов, графических символов (</w:t>
      </w:r>
      <w:proofErr w:type="spellStart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цветографическое</w:t>
      </w:r>
      <w:proofErr w:type="spellEnd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изображение) и представляет собой круг с каймой красного цвета (за исключением дополнительного знака о запрете курения, размещаемого в соответствии с пунктом 6 настоящих требований, изображение которого может отличаться и быть в ином цвете), ширина которой должна быть не менее 13,7 мм </w:t>
      </w:r>
      <w:r w:rsidRPr="00896D5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" w:history="1">
        <w:r w:rsidRPr="00896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</w:t>
        </w:r>
      </w:hyperlink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 к настоящим требованиям). Диаметр круга должен составлять не менее 200 мм, включая кайму. В центре круга горизонтально размещается графическое изображение сигареты, представляющее из себя три прямоугольника черного цвета. Размер первого прямоугольника должен быть не менее 120 x 25 мм, второго и третьего - не менее 6,2 x 25 мм. Прямоугольники размещаются слева направо. Расстояние между первым и вторым прямоугольником должно составлять не менее 5 мм, между вторым и третьим </w:t>
      </w: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lastRenderedPageBreak/>
        <w:t>- не менее 6,2 мм. Сверху второго и третьего прямоугольников размещаются волнистые линии шириной не менее 5 мм, изображающие дым. Сигарету пересекает красная поперечная полоса шириной не менее 17,5 мм. Красная поперечная полоса выполняется под углом 45 градусов к горизонтали с наклоном слева сверху от каймы направо вниз к кайме и не должна прерываться графическим символом знака (сигаретой).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2. Знак о запрете курения, размещаемый в транспортных средствах, а также знак о запрете курения, размещаемый в соответствии с пунктом 6 настоящих требований, может быть меньше размеров, </w:t>
      </w:r>
      <w:r w:rsidRPr="00896D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 </w:t>
      </w:r>
      <w:hyperlink r:id="rId7" w:anchor="Par3" w:history="1">
        <w:r w:rsidRPr="00896D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Pr="0089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настоящих </w:t>
      </w: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требований.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3. </w:t>
      </w:r>
      <w:proofErr w:type="spellStart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Цветографическое</w:t>
      </w:r>
      <w:proofErr w:type="spellEnd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изображение знака о запрете курения наносится с использованием различных технологий на поверхность материала-носителя, в том числе металла, пластика, силикатного или органического стекла, </w:t>
      </w:r>
      <w:proofErr w:type="spellStart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самоклеющейся</w:t>
      </w:r>
      <w:proofErr w:type="spellEnd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полимерной пленки, </w:t>
      </w:r>
      <w:proofErr w:type="spellStart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самоклеющейся</w:t>
      </w:r>
      <w:proofErr w:type="spellEnd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 печатной бумаги, картона.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4. Допускается сопровождать знак о запрете курения </w:t>
      </w:r>
      <w:proofErr w:type="gramStart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надписями</w:t>
      </w:r>
      <w:bookmarkStart w:id="0" w:name="_GoBack"/>
      <w:bookmarkEnd w:id="0"/>
      <w:proofErr w:type="gramEnd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"Не курить", "Курить запрещено" и (или) информацией о размере штрафов за курение.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5. Знак о запрете курения размещается у каждого входа на территории, в здания и объекты, где курение табака запрещено (у транспортных средств - на двери с внешней стороны), а также в местах общего пользования, в том числе туалетах.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 помещениях, предназначенных для предоставления гостиничных услуг, услуг по временному размещению и (или) обеспечению временного проживания, знак о запрете курения дополнительно размещается возле места регистрации (службы приема).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6. Дополнительный знак о запрете курения размещается по решению собственника имущества или иного лица, уполномоченного на то собственником имущества, на территориях и в помещениях, используемых для осуществления деятельности, в том числе: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а) на двери номера или в номере (для помещений, предназначенных для предоставления гостиничных услуг, услуг по временному размещению и (или) обеспечению временного проживания);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б) возле барной стойки, в залах, включая банкетные залы, кабины и кабинеты (для помещений, предназначенных для предоставления услуг торговли, общественного питания, помещений рынков);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в) в тамбуре (для поездов);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г) в салоне (для воздушных судов).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lastRenderedPageBreak/>
        <w:t xml:space="preserve">Несоблюдение требований к знаку о запрете курения, к выделению и оснащению специальных мест для курения табака влечет </w:t>
      </w:r>
      <w:proofErr w:type="gramStart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административную ответственность</w:t>
      </w:r>
      <w:proofErr w:type="gramEnd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предусмотренную ст. 6.25 КоАП РФ.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Статья 6.25. 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(введена Федеральным законом от 21.10.2013 N 274-ФЗ)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1. Несоблюдение требований к знаку о запрете курения, обозначающему территории, здания и объекты, где курение запрещено, и к порядку его размещения - влечет наложение административного штрафа на должностных лиц в размере от 10 тысяч до 20 тысяч рублей; на юридических лиц - от 30 тысяч до 60 тысяч рублей.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2. Несоблюдение требований 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 влечет наложение административного штрафа на должностных лиц в размере от 20 тысяч до 30 тысяч рублей; на юридических лиц - от 50 тысяч до 80 тысяч рублей.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3. Неисполнение индивидуальным предпринимателем или юридическим лицом обязанностей по контролю 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 влечет наложение административного штрафа на индивидуальных предпринимателей в размере от 30 тысяч до 40 тысяч рублей; на юридических лиц - от 60 тысяч до 90 тысяч рублей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Соблюдение нормативных требований к знаку о запрете курения позволяет вместе с распространением свободного от табачного дыма пространства охранять здоровье граждан от воздействия дыма и негативных последствий потребления табака, тем самым способствуя их здоровому образу жизни.</w:t>
      </w:r>
    </w:p>
    <w:p w:rsidR="00D8603A" w:rsidRPr="00D8603A" w:rsidRDefault="00D8603A" w:rsidP="00D8603A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vertAlign w:val="subscript"/>
          <w:lang w:eastAsia="ru-RU"/>
        </w:rPr>
        <w:t xml:space="preserve">Источник изображения: </w:t>
      </w:r>
      <w:proofErr w:type="spellStart"/>
      <w:r w:rsidRPr="00D8603A">
        <w:rPr>
          <w:rFonts w:ascii="Times New Roman" w:eastAsia="Times New Roman" w:hAnsi="Times New Roman" w:cs="Times New Roman"/>
          <w:color w:val="263238"/>
          <w:sz w:val="24"/>
          <w:szCs w:val="24"/>
          <w:vertAlign w:val="subscript"/>
          <w:lang w:eastAsia="ru-RU"/>
        </w:rPr>
        <w:t>unsplash</w:t>
      </w:r>
      <w:proofErr w:type="spellEnd"/>
    </w:p>
    <w:p w:rsidR="00415715" w:rsidRPr="00D8603A" w:rsidRDefault="00D8603A" w:rsidP="00D8603A">
      <w:pPr>
        <w:rPr>
          <w:rFonts w:ascii="Times New Roman" w:hAnsi="Times New Roman" w:cs="Times New Roman"/>
          <w:sz w:val="20"/>
          <w:szCs w:val="20"/>
        </w:rPr>
      </w:pPr>
      <w:r w:rsidRPr="00D8603A">
        <w:rPr>
          <w:rFonts w:ascii="Times New Roman" w:hAnsi="Times New Roman" w:cs="Times New Roman"/>
          <w:sz w:val="20"/>
          <w:szCs w:val="20"/>
        </w:rPr>
        <w:t>Источник:</w:t>
      </w:r>
      <w:r w:rsidRPr="00D8603A">
        <w:rPr>
          <w:sz w:val="20"/>
          <w:szCs w:val="20"/>
        </w:rPr>
        <w:t xml:space="preserve"> </w:t>
      </w:r>
      <w:r w:rsidRPr="00D8603A">
        <w:rPr>
          <w:rFonts w:ascii="Times New Roman" w:hAnsi="Times New Roman" w:cs="Times New Roman"/>
          <w:sz w:val="20"/>
          <w:szCs w:val="20"/>
        </w:rPr>
        <w:t>https://cgon.rospotrebnadzor.ru/biznesu/</w:t>
      </w:r>
    </w:p>
    <w:sectPr w:rsidR="00415715" w:rsidRPr="00D8603A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09"/>
    <w:multiLevelType w:val="multilevel"/>
    <w:tmpl w:val="1E7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E2A9C"/>
    <w:multiLevelType w:val="multilevel"/>
    <w:tmpl w:val="DAF2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3C2F5E"/>
    <w:multiLevelType w:val="multilevel"/>
    <w:tmpl w:val="BE9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B6DE3"/>
    <w:multiLevelType w:val="multilevel"/>
    <w:tmpl w:val="C668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429D6"/>
    <w:multiLevelType w:val="multilevel"/>
    <w:tmpl w:val="68BC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A633FF"/>
    <w:multiLevelType w:val="multilevel"/>
    <w:tmpl w:val="051C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10CE2"/>
    <w:multiLevelType w:val="multilevel"/>
    <w:tmpl w:val="B884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B4434F"/>
    <w:multiLevelType w:val="multilevel"/>
    <w:tmpl w:val="FB88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FD2B97"/>
    <w:multiLevelType w:val="multilevel"/>
    <w:tmpl w:val="F822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44D7A"/>
    <w:multiLevelType w:val="multilevel"/>
    <w:tmpl w:val="05F4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F06D4A"/>
    <w:multiLevelType w:val="hybridMultilevel"/>
    <w:tmpl w:val="E452BF00"/>
    <w:lvl w:ilvl="0" w:tplc="3D9AAE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5914BA"/>
    <w:multiLevelType w:val="multilevel"/>
    <w:tmpl w:val="BA70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D21CAC"/>
    <w:multiLevelType w:val="multilevel"/>
    <w:tmpl w:val="3750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D35E33"/>
    <w:multiLevelType w:val="multilevel"/>
    <w:tmpl w:val="0E36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2401A"/>
    <w:multiLevelType w:val="multilevel"/>
    <w:tmpl w:val="C7C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13"/>
  </w:num>
  <w:num w:numId="8">
    <w:abstractNumId w:val="5"/>
  </w:num>
  <w:num w:numId="9">
    <w:abstractNumId w:val="17"/>
  </w:num>
  <w:num w:numId="10">
    <w:abstractNumId w:val="0"/>
  </w:num>
  <w:num w:numId="11">
    <w:abstractNumId w:val="8"/>
  </w:num>
  <w:num w:numId="12">
    <w:abstractNumId w:val="15"/>
  </w:num>
  <w:num w:numId="13">
    <w:abstractNumId w:val="1"/>
  </w:num>
  <w:num w:numId="14">
    <w:abstractNumId w:val="12"/>
  </w:num>
  <w:num w:numId="15">
    <w:abstractNumId w:val="6"/>
  </w:num>
  <w:num w:numId="16">
    <w:abstractNumId w:val="2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B78A0"/>
    <w:rsid w:val="000D3A2D"/>
    <w:rsid w:val="001065D1"/>
    <w:rsid w:val="00106F6E"/>
    <w:rsid w:val="00153AD8"/>
    <w:rsid w:val="00203CD1"/>
    <w:rsid w:val="00234410"/>
    <w:rsid w:val="002D55EE"/>
    <w:rsid w:val="003B1BF3"/>
    <w:rsid w:val="003E62EF"/>
    <w:rsid w:val="00406E01"/>
    <w:rsid w:val="00415715"/>
    <w:rsid w:val="00457F27"/>
    <w:rsid w:val="004D516B"/>
    <w:rsid w:val="004F1AB3"/>
    <w:rsid w:val="0058081B"/>
    <w:rsid w:val="005B5596"/>
    <w:rsid w:val="006365ED"/>
    <w:rsid w:val="00734B9D"/>
    <w:rsid w:val="007B5794"/>
    <w:rsid w:val="00801ED8"/>
    <w:rsid w:val="008045D2"/>
    <w:rsid w:val="00823D20"/>
    <w:rsid w:val="008601A9"/>
    <w:rsid w:val="00896D57"/>
    <w:rsid w:val="008D0B1D"/>
    <w:rsid w:val="00977513"/>
    <w:rsid w:val="009E03E7"/>
    <w:rsid w:val="009E47B7"/>
    <w:rsid w:val="00A03AD9"/>
    <w:rsid w:val="00A55CCD"/>
    <w:rsid w:val="00AE2AA0"/>
    <w:rsid w:val="00B40CCE"/>
    <w:rsid w:val="00B439BF"/>
    <w:rsid w:val="00B45F37"/>
    <w:rsid w:val="00BE234C"/>
    <w:rsid w:val="00C431EA"/>
    <w:rsid w:val="00C63EEF"/>
    <w:rsid w:val="00C95716"/>
    <w:rsid w:val="00D54DFE"/>
    <w:rsid w:val="00D8603A"/>
    <w:rsid w:val="00DD3B0C"/>
    <w:rsid w:val="00DF1921"/>
    <w:rsid w:val="00E30BF1"/>
    <w:rsid w:val="00E67C84"/>
    <w:rsid w:val="00EE3551"/>
    <w:rsid w:val="00FB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7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0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5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4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1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0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58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7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571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1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3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91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gon.rospotrebnadzor.ru/content/kontrol-za-vedeniem-biznesa/2061/?sphrase_id=4641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CBCCF3FD386E7F8F8CD3DBD7AB3EA32821DE55E51A09DB751AD98947E4DBC77B3CE2CBC095F826z6R4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3</cp:revision>
  <dcterms:created xsi:type="dcterms:W3CDTF">2025-05-29T07:13:00Z</dcterms:created>
  <dcterms:modified xsi:type="dcterms:W3CDTF">2025-05-29T11:21:00Z</dcterms:modified>
</cp:coreProperties>
</file>