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E46" w:rsidRDefault="00435E46" w:rsidP="00521C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07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 контролирующие органы вычисляют «серые» зарплаты в 2025</w:t>
      </w:r>
      <w:r w:rsidR="002141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году</w:t>
      </w:r>
      <w:r w:rsidR="00521C78" w:rsidRPr="009307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930780" w:rsidRPr="00930780" w:rsidRDefault="00930780" w:rsidP="00521C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35E46" w:rsidRPr="00521C78" w:rsidRDefault="00435E46" w:rsidP="00521C7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>Самая популярная схема ухода от налогов и социальных взносов — по трудовому договору сотрудник получает скромную сумму, близкую к МРОТ, а по факту гораздо больше. Основную часть денег людям передают наличкой «в конверте». Таким способом работодатель экономит сразу на нескольких обязательных отчислениях:</w:t>
      </w:r>
    </w:p>
    <w:p w:rsidR="00435E46" w:rsidRPr="00521C78" w:rsidRDefault="00521C78" w:rsidP="009307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35E46"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>НДФЛ (13,5%)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35E46" w:rsidRPr="00521C78" w:rsidRDefault="00521C78" w:rsidP="009307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35E46"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>страховых взносах (до 30%)</w:t>
      </w:r>
      <w:r w:rsidR="0093078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35E46" w:rsidRPr="00521C78" w:rsidRDefault="00521C78" w:rsidP="009307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35E46"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>взносах от несчастных случаев на производстве и профзаболеваний (до 8,5%)</w:t>
      </w:r>
      <w:r w:rsidR="009307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21C78" w:rsidRDefault="00435E46" w:rsidP="00521C7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считают только из размера официальной зарплаты, которую компания указывает в документах для контролирующих органов. В результате сотрудники получают минус к пенсионным отчислениям и </w:t>
      </w:r>
      <w:proofErr w:type="spellStart"/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>соцгарантям</w:t>
      </w:r>
      <w:proofErr w:type="spellEnd"/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>, проблемы с одобрением кредита — ведь банки оценивают только «белые» доходы. Однако многие добровольно соглашаются на «конверты», потому что сумма на руки получается выше, чем зарплата у конкурентов с прозрачными схемами.</w:t>
      </w:r>
    </w:p>
    <w:p w:rsidR="00521C78" w:rsidRDefault="00435E46" w:rsidP="00521C7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Другой распространенный вариант правонарушений — работодатели маскируют постоянных сотрудников под </w:t>
      </w:r>
      <w:proofErr w:type="spellStart"/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>самозанятых</w:t>
      </w:r>
      <w:proofErr w:type="spellEnd"/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>. Соответственно, люди платят налог 6% с дохода, а компания не тратит ни копейки.</w:t>
      </w:r>
    </w:p>
    <w:p w:rsidR="00521C78" w:rsidRDefault="00435E46" w:rsidP="00521C7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>Что грозит нарушителям?</w:t>
      </w:r>
    </w:p>
    <w:p w:rsidR="00521C78" w:rsidRDefault="00435E46" w:rsidP="00521C7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махинации с зарплатой выявит трудовая инспекция и прокуратура, работодателя оштрафуют и заставят </w:t>
      </w:r>
      <w:proofErr w:type="spellStart"/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>доначислить</w:t>
      </w:r>
      <w:proofErr w:type="spellEnd"/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все, что тот «сэкономил».</w:t>
      </w:r>
    </w:p>
    <w:p w:rsidR="00521C78" w:rsidRDefault="00435E46" w:rsidP="00521C7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>Ненадлежащее оформление трудового договора либо заключение договора ГПХ вместо трудового влечет ответственность на основании ч. 4</w:t>
      </w:r>
      <w:hyperlink r:id="rId5" w:tgtFrame="_blank" w:history="1">
        <w:r w:rsidRPr="00521C7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ст. 5.27 КоАП РФ</w:t>
        </w:r>
      </w:hyperlink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>. Для должностных лиц штраф от 10 до 20 тысяч рублей, для ИП — от 5 до 10 тысяч, для юридических лиц — от 50 до 100 тысяч. За повторные нарушения санкции ужесточаются.</w:t>
      </w:r>
    </w:p>
    <w:p w:rsidR="00521C78" w:rsidRDefault="00435E46" w:rsidP="00521C7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>До 2025 налоговые доначисления и привлечение к ответственности за «серые» зарплаты происходило обособленно. Ответственность по КоАП не означала налоговых доначислений, как и наоборот.</w:t>
      </w:r>
    </w:p>
    <w:p w:rsidR="00521C78" w:rsidRDefault="00435E46" w:rsidP="00521C7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нарушителей будут вносить в единый реестр недобросовестных работодателей — их ждет повышенное внимание со стороны контролирующих органов.</w:t>
      </w:r>
    </w:p>
    <w:p w:rsidR="00521C78" w:rsidRDefault="00435E46" w:rsidP="00521C7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>Подробнее о реестре: </w:t>
      </w:r>
      <w:hyperlink r:id="rId6" w:history="1">
        <w:r w:rsidRPr="00521C7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Как не попасть в черный список </w:t>
        </w:r>
        <w:proofErr w:type="spellStart"/>
        <w:r w:rsidRPr="00521C7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Роструда</w:t>
        </w:r>
        <w:proofErr w:type="spellEnd"/>
      </w:hyperlink>
      <w:r w:rsidR="00521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>Какими способами выявляют «серые» схемы?</w:t>
      </w:r>
      <w:r w:rsidR="00521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>Сопоставляют данные в налоговой отчетности</w:t>
      </w:r>
      <w:r w:rsidR="00521C78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930780" w:rsidRDefault="00435E46" w:rsidP="00521C7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>ФНС анализирует соотношение зарплат к обороту компании. Если расходы на персонал слишком низкие при значительных доходах, это в</w:t>
      </w:r>
      <w:r w:rsidR="00930780">
        <w:rPr>
          <w:rFonts w:ascii="Times New Roman" w:hAnsi="Times New Roman" w:cs="Times New Roman"/>
          <w:color w:val="000000" w:themeColor="text1"/>
          <w:sz w:val="28"/>
          <w:szCs w:val="28"/>
        </w:rPr>
        <w:t>ызывает подозрения.</w:t>
      </w:r>
    </w:p>
    <w:p w:rsidR="00930780" w:rsidRDefault="00521C78" w:rsidP="0093078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Налоговики </w:t>
      </w:r>
      <w:r w:rsidR="00435E46"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>сравнивают средние зарплаты по отрасли и региону: если компания платит меньше минимальных значений, проводят проверку.</w:t>
      </w:r>
    </w:p>
    <w:p w:rsidR="00930780" w:rsidRDefault="00435E46" w:rsidP="0093078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>Отслеживают банковские операции</w:t>
      </w:r>
      <w:r w:rsidR="00930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>Расчеты с работниками проходят через банковские счета, это позволяет налоговикам анализировать регулярные переводы. Также отслеживают крупные снятия наличных со счетов юр</w:t>
      </w:r>
      <w:r w:rsidR="00521C78"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идических </w:t>
      </w:r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>лиц.</w:t>
      </w:r>
    </w:p>
    <w:p w:rsidR="00930780" w:rsidRDefault="00435E46" w:rsidP="0093078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>Работают с данными ПФР и ФСС, анализируют расходы</w:t>
      </w:r>
      <w:r w:rsidR="00930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о зарплате поступают в Пенсионный фонд и Фонд соцстрахования. Если по документам сотрудник получает МРОТ, а на деле тратит гораздо больше, возникает подозрение в «серых» </w:t>
      </w:r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выплатах. ФНС может сопоставлять официальные доходы сотрудников с их крупными покупками — авто, недвижимость. Если расходы значительно превышают официальные доходы, проводят проверку.</w:t>
      </w:r>
    </w:p>
    <w:p w:rsidR="00930780" w:rsidRDefault="00435E46" w:rsidP="0093078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>Реагируют на анонимные жалобы сотрудников</w:t>
      </w:r>
      <w:r w:rsidR="00930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>После несправедливого увольнения или конфликта с начальником люди часто сами обращаются в налоговую с заявлением о неофициальных выплатах.</w:t>
      </w:r>
    </w:p>
    <w:p w:rsidR="00435E46" w:rsidRPr="00521C78" w:rsidRDefault="00435E46" w:rsidP="0093078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Взаимодействуют с банками</w:t>
      </w:r>
      <w:r w:rsidR="00930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21C78">
        <w:rPr>
          <w:rFonts w:ascii="Times New Roman" w:hAnsi="Times New Roman" w:cs="Times New Roman"/>
          <w:color w:val="000000" w:themeColor="text1"/>
          <w:sz w:val="28"/>
          <w:szCs w:val="28"/>
        </w:rPr>
        <w:t>Банки анализируют частые зачисления на карты сотрудников от физлиц — например, если работодатель переводит «серую» часть зарплаты наличными через частные переводы.</w:t>
      </w:r>
    </w:p>
    <w:p w:rsidR="00167879" w:rsidRPr="00521C78" w:rsidRDefault="001678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167879" w:rsidRPr="00521C78" w:rsidSect="00930780">
      <w:type w:val="continuous"/>
      <w:pgSz w:w="11910" w:h="16840"/>
      <w:pgMar w:top="1418" w:right="425" w:bottom="280" w:left="992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26686"/>
    <w:multiLevelType w:val="hybridMultilevel"/>
    <w:tmpl w:val="9DE60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733B6"/>
    <w:multiLevelType w:val="multilevel"/>
    <w:tmpl w:val="0BD0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46"/>
    <w:rsid w:val="00167879"/>
    <w:rsid w:val="0021414D"/>
    <w:rsid w:val="00435E46"/>
    <w:rsid w:val="00521C78"/>
    <w:rsid w:val="00930780"/>
    <w:rsid w:val="00BA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1655"/>
  <w15:chartTrackingRefBased/>
  <w15:docId w15:val="{9FB4D261-49D4-4939-B0AB-D9F6809D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5E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35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E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5E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435E46"/>
    <w:rPr>
      <w:color w:val="0000FF"/>
      <w:u w:val="single"/>
    </w:rPr>
  </w:style>
  <w:style w:type="paragraph" w:customStyle="1" w:styleId="post-heroimage-caption">
    <w:name w:val="post-hero__image-caption"/>
    <w:basedOn w:val="a"/>
    <w:rsid w:val="0043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3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quotetitle">
    <w:name w:val="blockquote__title"/>
    <w:basedOn w:val="a"/>
    <w:rsid w:val="0043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quotedescription">
    <w:name w:val="blockquote__description"/>
    <w:basedOn w:val="a"/>
    <w:rsid w:val="0043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35E46"/>
    <w:rPr>
      <w:i/>
      <w:iCs/>
    </w:rPr>
  </w:style>
  <w:style w:type="character" w:styleId="a6">
    <w:name w:val="Strong"/>
    <w:basedOn w:val="a0"/>
    <w:uiPriority w:val="22"/>
    <w:qFormat/>
    <w:rsid w:val="00435E46"/>
    <w:rPr>
      <w:b/>
      <w:bCs/>
    </w:rPr>
  </w:style>
  <w:style w:type="paragraph" w:customStyle="1" w:styleId="tg-bannertitle">
    <w:name w:val="tg-banner__title"/>
    <w:basedOn w:val="a"/>
    <w:rsid w:val="0043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g-bannersubtitle">
    <w:name w:val="tg-banner__subtitle"/>
    <w:basedOn w:val="a"/>
    <w:rsid w:val="0043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g-bannerbutton-text">
    <w:name w:val="tg-banner__button-text"/>
    <w:basedOn w:val="a0"/>
    <w:rsid w:val="00435E46"/>
  </w:style>
  <w:style w:type="paragraph" w:styleId="a7">
    <w:name w:val="List Paragraph"/>
    <w:basedOn w:val="a"/>
    <w:uiPriority w:val="34"/>
    <w:qFormat/>
    <w:rsid w:val="0043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97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591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94949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8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0786">
              <w:marLeft w:val="0"/>
              <w:marRight w:val="48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35671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25120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43123">
              <w:marLeft w:val="0"/>
              <w:marRight w:val="48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40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3113">
              <w:marLeft w:val="0"/>
              <w:marRight w:val="48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32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01822">
              <w:marLeft w:val="0"/>
              <w:marRight w:val="48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ournal.zarplata.ru/how-not-to-get-blacklisted-by-the-federal-labour-inspectorate/" TargetMode="External"/><Relationship Id="rId5" Type="http://schemas.openxmlformats.org/officeDocument/2006/relationships/hyperlink" Target="https://www.consultant.ru/document/cons_doc_LAW_34661/7ff50b874c8cbce814266fd45eb5fff8b30449b6/?ref=journal.zarplat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2025-05-30T10:38:00Z</dcterms:created>
  <dcterms:modified xsi:type="dcterms:W3CDTF">2025-05-30T12:51:00Z</dcterms:modified>
</cp:coreProperties>
</file>