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0A0973" w:rsidRPr="009862A3" w:rsidTr="00E3622F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4E2F28" w:rsidP="00DF136F">
            <w:pPr>
              <w:pStyle w:val="1"/>
              <w:rPr>
                <w:rFonts w:ascii="Times New Roman" w:hAnsi="Times New Roman"/>
                <w:caps/>
                <w:spacing w:val="0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0"/>
                <w:szCs w:val="24"/>
              </w:rPr>
              <w:t>СОВЕТ</w:t>
            </w:r>
          </w:p>
          <w:p w:rsidR="00734B3A" w:rsidRPr="006777FC" w:rsidRDefault="00325533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СРЕДНЕАТЫНСКОГО</w:t>
            </w:r>
          </w:p>
          <w:p w:rsidR="00734B3A" w:rsidRPr="006777FC" w:rsidRDefault="00734B3A" w:rsidP="00DF136F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СЕЛЬСКОГО ПОСЕЛЕНИЯ</w:t>
            </w:r>
          </w:p>
          <w:p w:rsidR="000A0973" w:rsidRPr="006777FC" w:rsidRDefault="000A0973" w:rsidP="00DF136F">
            <w:pPr>
              <w:pStyle w:val="1"/>
              <w:rPr>
                <w:rFonts w:ascii="Times New Roman" w:hAnsi="Times New Roman"/>
                <w:caps/>
                <w:spacing w:val="-18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18"/>
                <w:szCs w:val="24"/>
              </w:rPr>
              <w:t>Арского муниципального района</w:t>
            </w:r>
          </w:p>
          <w:p w:rsidR="00A406FF" w:rsidRPr="006777FC" w:rsidRDefault="00A406FF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>РЕСПУБЛИК</w:t>
            </w:r>
            <w:r w:rsidR="00734B3A" w:rsidRPr="006777FC">
              <w:rPr>
                <w:rFonts w:ascii="Times New Roman" w:hAnsi="Times New Roman"/>
                <w:caps/>
                <w:sz w:val="24"/>
                <w:szCs w:val="24"/>
              </w:rPr>
              <w:t>И</w:t>
            </w: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 xml:space="preserve"> ТАТАРСТАН</w:t>
            </w:r>
          </w:p>
          <w:p w:rsidR="003351F6" w:rsidRPr="006777FC" w:rsidRDefault="00325533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  <w:lang w:val="tt-RU"/>
              </w:rPr>
              <w:t>ул.Центральная, д. 2А</w:t>
            </w:r>
            <w:r w:rsidR="00DF136F" w:rsidRPr="006777FC">
              <w:rPr>
                <w:b/>
                <w:szCs w:val="22"/>
              </w:rPr>
              <w:t xml:space="preserve">, </w:t>
            </w:r>
            <w:r w:rsidRPr="006777FC">
              <w:rPr>
                <w:b/>
                <w:szCs w:val="22"/>
              </w:rPr>
              <w:t>д.Нижние Аты</w:t>
            </w:r>
            <w:r w:rsidR="00DF136F" w:rsidRPr="006777FC">
              <w:rPr>
                <w:b/>
                <w:szCs w:val="22"/>
              </w:rPr>
              <w:t xml:space="preserve">, </w:t>
            </w:r>
          </w:p>
          <w:p w:rsidR="00DF136F" w:rsidRPr="006777FC" w:rsidRDefault="00DF136F" w:rsidP="00DF136F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</w:rPr>
              <w:t>А</w:t>
            </w:r>
            <w:r w:rsidR="00325533" w:rsidRPr="006777FC">
              <w:rPr>
                <w:b/>
                <w:szCs w:val="22"/>
              </w:rPr>
              <w:t>рский муниципальный район, 42201</w:t>
            </w:r>
            <w:r w:rsidRPr="006777FC">
              <w:rPr>
                <w:b/>
                <w:szCs w:val="22"/>
              </w:rPr>
              <w:t>6</w:t>
            </w:r>
          </w:p>
          <w:p w:rsidR="000A0973" w:rsidRPr="006777FC" w:rsidRDefault="000A0973" w:rsidP="005B2CB1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 w:rsidP="00DF136F">
            <w:pPr>
              <w:pStyle w:val="2"/>
              <w:spacing w:line="240" w:lineRule="auto"/>
              <w:rPr>
                <w:rFonts w:ascii="Times New Roman" w:hAnsi="Times New Roman"/>
                <w:caps/>
                <w:spacing w:val="-4"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0A0973" w:rsidRPr="006777FC" w:rsidRDefault="000A097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Арча муниципаль районы</w:t>
            </w:r>
          </w:p>
          <w:p w:rsidR="00DF136F" w:rsidRPr="006777FC" w:rsidRDefault="00325533" w:rsidP="00DF136F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УРТА АТЫ</w:t>
            </w:r>
          </w:p>
          <w:p w:rsidR="00DF136F" w:rsidRPr="006777FC" w:rsidRDefault="00DF136F" w:rsidP="00DF136F">
            <w:pPr>
              <w:jc w:val="center"/>
              <w:rPr>
                <w:b/>
                <w:caps/>
                <w:sz w:val="24"/>
                <w:szCs w:val="24"/>
                <w:lang w:val="tt-RU"/>
              </w:rPr>
            </w:pPr>
            <w:r w:rsidRPr="006777FC">
              <w:rPr>
                <w:b/>
                <w:caps/>
                <w:sz w:val="24"/>
                <w:szCs w:val="24"/>
              </w:rPr>
              <w:t>авыл җирлеге</w:t>
            </w:r>
          </w:p>
          <w:p w:rsidR="000A0973" w:rsidRPr="006777FC" w:rsidRDefault="004E2F28" w:rsidP="00DF136F">
            <w:pPr>
              <w:jc w:val="center"/>
              <w:rPr>
                <w:b/>
                <w:caps/>
                <w:sz w:val="28"/>
                <w:szCs w:val="28"/>
              </w:rPr>
            </w:pPr>
            <w:r w:rsidRPr="006777FC">
              <w:rPr>
                <w:b/>
                <w:caps/>
                <w:sz w:val="24"/>
                <w:szCs w:val="24"/>
              </w:rPr>
              <w:t>СОВЕ</w:t>
            </w:r>
            <w:r w:rsidR="000A0973" w:rsidRPr="006777FC">
              <w:rPr>
                <w:b/>
                <w:caps/>
                <w:sz w:val="24"/>
                <w:szCs w:val="24"/>
              </w:rPr>
              <w:t>ты</w:t>
            </w:r>
            <w:r w:rsidR="000A0973" w:rsidRPr="006777FC">
              <w:rPr>
                <w:b/>
                <w:caps/>
                <w:sz w:val="28"/>
                <w:szCs w:val="28"/>
              </w:rPr>
              <w:t xml:space="preserve"> </w:t>
            </w:r>
          </w:p>
          <w:p w:rsidR="003351F6" w:rsidRPr="006777FC" w:rsidRDefault="00325533" w:rsidP="00325533">
            <w:pPr>
              <w:jc w:val="center"/>
              <w:rPr>
                <w:b/>
                <w:spacing w:val="-6"/>
                <w:szCs w:val="22"/>
                <w:lang w:val="tt-RU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Үзәк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урамы, </w:t>
            </w:r>
            <w:r w:rsidRPr="006777FC">
              <w:rPr>
                <w:b/>
                <w:spacing w:val="-6"/>
                <w:szCs w:val="22"/>
                <w:lang w:val="tt-RU"/>
              </w:rPr>
              <w:t>2А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йорт, </w:t>
            </w:r>
            <w:r w:rsidRPr="006777FC">
              <w:rPr>
                <w:b/>
                <w:spacing w:val="-6"/>
                <w:szCs w:val="22"/>
                <w:lang w:val="tt-RU"/>
              </w:rPr>
              <w:t>Түбән Аты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авылы,</w:t>
            </w:r>
          </w:p>
          <w:p w:rsidR="000A0973" w:rsidRPr="006777FC" w:rsidRDefault="00DF136F" w:rsidP="00325533">
            <w:pPr>
              <w:jc w:val="center"/>
              <w:rPr>
                <w:b/>
                <w:spacing w:val="-6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Арча муниципаль районы, 4220</w:t>
            </w:r>
            <w:r w:rsidR="00325533" w:rsidRPr="006777FC">
              <w:rPr>
                <w:b/>
                <w:spacing w:val="-6"/>
                <w:szCs w:val="22"/>
                <w:lang w:val="tt-RU"/>
              </w:rPr>
              <w:t>1</w:t>
            </w:r>
            <w:r w:rsidRPr="006777FC">
              <w:rPr>
                <w:b/>
                <w:spacing w:val="-6"/>
                <w:szCs w:val="22"/>
                <w:lang w:val="tt-RU"/>
              </w:rPr>
              <w:t>6</w:t>
            </w:r>
          </w:p>
        </w:tc>
      </w:tr>
      <w:tr w:rsidR="002D424A" w:rsidRPr="00D65F5A" w:rsidTr="00E3622F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24A" w:rsidRPr="006777FC" w:rsidRDefault="00325533" w:rsidP="00E95DA4">
            <w:pPr>
              <w:spacing w:line="220" w:lineRule="exact"/>
              <w:jc w:val="center"/>
              <w:rPr>
                <w:b/>
                <w:spacing w:val="2"/>
                <w:sz w:val="22"/>
                <w:szCs w:val="22"/>
              </w:rPr>
            </w:pPr>
            <w:r w:rsidRPr="006777FC">
              <w:rPr>
                <w:b/>
                <w:spacing w:val="2"/>
                <w:szCs w:val="22"/>
              </w:rPr>
              <w:t xml:space="preserve">Тел. (84366)5-07-35, факс (843665-07-35). </w:t>
            </w:r>
            <w:r w:rsidRPr="006777FC">
              <w:rPr>
                <w:b/>
                <w:spacing w:val="2"/>
                <w:szCs w:val="22"/>
                <w:lang w:val="en-US"/>
              </w:rPr>
              <w:t>E</w:t>
            </w:r>
            <w:r w:rsidRPr="006777FC">
              <w:rPr>
                <w:b/>
                <w:spacing w:val="2"/>
                <w:szCs w:val="22"/>
              </w:rPr>
              <w:t>-</w:t>
            </w:r>
            <w:r w:rsidRPr="006777FC">
              <w:rPr>
                <w:b/>
                <w:spacing w:val="2"/>
                <w:szCs w:val="22"/>
                <w:lang w:val="en-US"/>
              </w:rPr>
              <w:t>mail:</w:t>
            </w:r>
            <w:r w:rsidRPr="006777FC">
              <w:rPr>
                <w:b/>
              </w:rPr>
              <w:t xml:space="preserve"> </w:t>
            </w:r>
            <w:r w:rsidRPr="006777FC">
              <w:rPr>
                <w:b/>
                <w:spacing w:val="2"/>
                <w:szCs w:val="22"/>
                <w:lang w:val="en-US"/>
              </w:rPr>
              <w:t>Sat.Ars@tatar.ru</w:t>
            </w:r>
          </w:p>
        </w:tc>
      </w:tr>
    </w:tbl>
    <w:p w:rsidR="009A273A" w:rsidRDefault="009A273A" w:rsidP="009A273A">
      <w:pPr>
        <w:shd w:val="clear" w:color="auto" w:fill="FFFFFF"/>
        <w:rPr>
          <w:sz w:val="28"/>
          <w:szCs w:val="28"/>
        </w:rPr>
      </w:pPr>
    </w:p>
    <w:p w:rsidR="009A273A" w:rsidRDefault="009A273A" w:rsidP="009A273A">
      <w:pPr>
        <w:shd w:val="clear" w:color="auto" w:fill="FFFFFF"/>
        <w:rPr>
          <w:sz w:val="28"/>
          <w:szCs w:val="28"/>
        </w:rPr>
      </w:pPr>
    </w:p>
    <w:p w:rsidR="00865531" w:rsidRPr="00865531" w:rsidRDefault="009A273A" w:rsidP="00865531">
      <w:pPr>
        <w:shd w:val="clear" w:color="auto" w:fill="FFFFFF"/>
        <w:rPr>
          <w:color w:val="000000" w:themeColor="text1"/>
          <w:sz w:val="28"/>
          <w:szCs w:val="28"/>
        </w:rPr>
      </w:pPr>
      <w:r w:rsidRPr="009A273A">
        <w:rPr>
          <w:color w:val="000000" w:themeColor="text1"/>
          <w:sz w:val="28"/>
          <w:szCs w:val="28"/>
        </w:rPr>
        <w:t xml:space="preserve">                              </w:t>
      </w:r>
      <w:r w:rsidR="00865531">
        <w:rPr>
          <w:color w:val="000000" w:themeColor="text1"/>
          <w:sz w:val="28"/>
          <w:szCs w:val="28"/>
        </w:rPr>
        <w:t xml:space="preserve">                      </w:t>
      </w:r>
      <w:r w:rsidR="00865531">
        <w:rPr>
          <w:b/>
          <w:sz w:val="28"/>
          <w:szCs w:val="28"/>
        </w:rPr>
        <w:t>РЕШЕНИЕ</w:t>
      </w:r>
    </w:p>
    <w:p w:rsidR="00865531" w:rsidRDefault="00865531" w:rsidP="00865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>
        <w:rPr>
          <w:b/>
          <w:color w:val="FF0000"/>
          <w:sz w:val="28"/>
          <w:szCs w:val="28"/>
        </w:rPr>
        <w:t xml:space="preserve">Среднеатынского </w:t>
      </w:r>
      <w:r>
        <w:rPr>
          <w:b/>
          <w:sz w:val="28"/>
          <w:szCs w:val="28"/>
        </w:rPr>
        <w:t xml:space="preserve"> сельского поселения</w:t>
      </w:r>
    </w:p>
    <w:p w:rsidR="006106C0" w:rsidRPr="007B06DF" w:rsidRDefault="006106C0" w:rsidP="006106C0">
      <w:pPr>
        <w:jc w:val="center"/>
        <w:rPr>
          <w:b/>
          <w:sz w:val="6"/>
          <w:szCs w:val="28"/>
        </w:rPr>
      </w:pPr>
    </w:p>
    <w:p w:rsidR="006106C0" w:rsidRDefault="006106C0" w:rsidP="006106C0">
      <w:pPr>
        <w:ind w:firstLine="709"/>
        <w:jc w:val="center"/>
        <w:rPr>
          <w:b/>
          <w:color w:val="000000"/>
          <w:sz w:val="28"/>
          <w:szCs w:val="28"/>
        </w:rPr>
      </w:pPr>
    </w:p>
    <w:p w:rsidR="006106C0" w:rsidRDefault="006106C0" w:rsidP="006106C0">
      <w:pPr>
        <w:tabs>
          <w:tab w:val="left" w:pos="2189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 апреля 2016 года                                                                                  № 17</w:t>
      </w:r>
    </w:p>
    <w:p w:rsidR="006106C0" w:rsidRPr="0010245C" w:rsidRDefault="006106C0" w:rsidP="006106C0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</w:t>
      </w:r>
      <w:r w:rsidRPr="0010245C">
        <w:rPr>
          <w:b/>
          <w:color w:val="000000"/>
          <w:sz w:val="28"/>
          <w:szCs w:val="28"/>
        </w:rPr>
        <w:t>оложени</w:t>
      </w:r>
      <w:r>
        <w:rPr>
          <w:b/>
          <w:color w:val="000000"/>
          <w:sz w:val="28"/>
          <w:szCs w:val="28"/>
        </w:rPr>
        <w:t>я</w:t>
      </w:r>
    </w:p>
    <w:p w:rsidR="006106C0" w:rsidRDefault="006106C0" w:rsidP="006106C0">
      <w:pPr>
        <w:ind w:firstLine="709"/>
        <w:jc w:val="center"/>
        <w:rPr>
          <w:b/>
          <w:color w:val="000000"/>
          <w:sz w:val="28"/>
          <w:szCs w:val="28"/>
        </w:rPr>
      </w:pPr>
      <w:r w:rsidRPr="0010245C">
        <w:rPr>
          <w:b/>
          <w:color w:val="000000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>
        <w:rPr>
          <w:b/>
          <w:color w:val="000000"/>
          <w:sz w:val="28"/>
          <w:szCs w:val="28"/>
        </w:rPr>
        <w:t xml:space="preserve">муниципальном образовании Среднеатынского сельского поселение Арского муниципального района </w:t>
      </w:r>
      <w:r w:rsidRPr="0010245C">
        <w:rPr>
          <w:b/>
          <w:color w:val="000000"/>
          <w:sz w:val="28"/>
          <w:szCs w:val="28"/>
        </w:rPr>
        <w:t>Республики Татарстан</w:t>
      </w:r>
      <w:r>
        <w:rPr>
          <w:b/>
          <w:color w:val="000000"/>
          <w:sz w:val="28"/>
          <w:szCs w:val="28"/>
        </w:rPr>
        <w:t xml:space="preserve">, </w:t>
      </w:r>
      <w:r w:rsidRPr="0010245C">
        <w:rPr>
          <w:b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106C0" w:rsidRDefault="006106C0" w:rsidP="006106C0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106C0" w:rsidRPr="004B47E9" w:rsidRDefault="006106C0" w:rsidP="006106C0">
      <w:pPr>
        <w:ind w:firstLine="709"/>
        <w:jc w:val="both"/>
        <w:rPr>
          <w:color w:val="000000"/>
          <w:sz w:val="28"/>
          <w:szCs w:val="28"/>
        </w:rPr>
      </w:pPr>
      <w:r w:rsidRPr="007E1143">
        <w:rPr>
          <w:color w:val="000000"/>
          <w:sz w:val="28"/>
          <w:szCs w:val="28"/>
        </w:rPr>
        <w:t>В соответствии с Федеральным законом от 25 декабря 2</w:t>
      </w:r>
      <w:r>
        <w:rPr>
          <w:color w:val="000000"/>
          <w:sz w:val="28"/>
          <w:szCs w:val="28"/>
        </w:rPr>
        <w:t xml:space="preserve">008 года              № 273-ФЗ </w:t>
      </w:r>
      <w:r w:rsidRPr="007E1143">
        <w:rPr>
          <w:color w:val="000000"/>
          <w:sz w:val="28"/>
          <w:szCs w:val="28"/>
        </w:rPr>
        <w:t>«О противодействии коррупции», в целях реализации Указа Президента Республики Татарст</w:t>
      </w:r>
      <w:r>
        <w:rPr>
          <w:color w:val="000000"/>
          <w:sz w:val="28"/>
          <w:szCs w:val="28"/>
        </w:rPr>
        <w:t>ан от 18 марта 2016 года № УП-</w:t>
      </w:r>
      <w:r w:rsidRPr="004826F0">
        <w:rPr>
          <w:sz w:val="28"/>
          <w:szCs w:val="28"/>
        </w:rPr>
        <w:t>265</w:t>
      </w:r>
      <w:r w:rsidRPr="00570926">
        <w:rPr>
          <w:color w:val="FF0000"/>
          <w:sz w:val="28"/>
          <w:szCs w:val="28"/>
        </w:rPr>
        <w:t xml:space="preserve"> </w:t>
      </w:r>
      <w:r w:rsidRPr="007E1143">
        <w:rPr>
          <w:color w:val="000000"/>
          <w:sz w:val="28"/>
          <w:szCs w:val="28"/>
        </w:rPr>
        <w:t>«О порядке сообщения лицами, замещающим</w:t>
      </w:r>
      <w:r>
        <w:rPr>
          <w:color w:val="000000"/>
          <w:sz w:val="28"/>
          <w:szCs w:val="28"/>
        </w:rPr>
        <w:t>и отдельные госу</w:t>
      </w:r>
      <w:r w:rsidRPr="007E1143">
        <w:rPr>
          <w:color w:val="000000"/>
          <w:sz w:val="28"/>
          <w:szCs w:val="28"/>
        </w:rPr>
        <w:t>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внесении изменений в отдельные указы Президента Республики Татарстан»</w:t>
      </w:r>
      <w:r>
        <w:rPr>
          <w:color w:val="000000"/>
          <w:sz w:val="28"/>
          <w:szCs w:val="28"/>
        </w:rPr>
        <w:t xml:space="preserve"> </w:t>
      </w:r>
      <w:r w:rsidRPr="004B47E9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 xml:space="preserve"> Среднеатынского сельского поселения</w:t>
      </w:r>
      <w:r w:rsidRPr="004B47E9">
        <w:rPr>
          <w:color w:val="000000"/>
          <w:sz w:val="28"/>
          <w:szCs w:val="28"/>
        </w:rPr>
        <w:t xml:space="preserve"> </w:t>
      </w:r>
      <w:r w:rsidRPr="004B47E9">
        <w:rPr>
          <w:b/>
          <w:color w:val="000000"/>
          <w:sz w:val="28"/>
          <w:szCs w:val="28"/>
        </w:rPr>
        <w:t>решил</w:t>
      </w:r>
      <w:r w:rsidRPr="004B47E9">
        <w:rPr>
          <w:color w:val="000000"/>
          <w:sz w:val="28"/>
          <w:szCs w:val="28"/>
        </w:rPr>
        <w:t>:</w:t>
      </w:r>
    </w:p>
    <w:p w:rsidR="006106C0" w:rsidRPr="007E1143" w:rsidRDefault="006106C0" w:rsidP="006106C0">
      <w:pPr>
        <w:ind w:firstLine="708"/>
        <w:jc w:val="both"/>
        <w:rPr>
          <w:color w:val="000000"/>
          <w:sz w:val="28"/>
          <w:szCs w:val="28"/>
        </w:rPr>
      </w:pPr>
      <w:r w:rsidRPr="004B47E9">
        <w:rPr>
          <w:color w:val="000000"/>
          <w:sz w:val="28"/>
          <w:szCs w:val="28"/>
        </w:rPr>
        <w:t>1</w:t>
      </w:r>
      <w:r>
        <w:t xml:space="preserve">. </w:t>
      </w:r>
      <w:r w:rsidRPr="007E1143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прилагаемое </w:t>
      </w:r>
      <w:r w:rsidRPr="00C468B6">
        <w:rPr>
          <w:color w:val="000000"/>
          <w:sz w:val="28"/>
          <w:szCs w:val="28"/>
        </w:rPr>
        <w:t xml:space="preserve">Положение о порядке сообщения муниципальными служащими, лицами, замещающими муниципальные должности </w:t>
      </w:r>
      <w:r w:rsidRPr="00822688">
        <w:rPr>
          <w:color w:val="000000"/>
          <w:sz w:val="28"/>
          <w:szCs w:val="28"/>
        </w:rPr>
        <w:t>в муниципальном об</w:t>
      </w:r>
      <w:r>
        <w:rPr>
          <w:color w:val="000000"/>
          <w:sz w:val="28"/>
          <w:szCs w:val="28"/>
        </w:rPr>
        <w:t xml:space="preserve">разовании Среднеатынского сельского </w:t>
      </w:r>
      <w:r w:rsidRPr="00822688">
        <w:rPr>
          <w:color w:val="000000"/>
          <w:sz w:val="28"/>
          <w:szCs w:val="28"/>
        </w:rPr>
        <w:t>поселение Арского муниципального района Республики Татарстан</w:t>
      </w:r>
      <w:r>
        <w:rPr>
          <w:color w:val="000000"/>
          <w:sz w:val="28"/>
          <w:szCs w:val="28"/>
        </w:rPr>
        <w:t>,</w:t>
      </w:r>
      <w:r w:rsidRPr="00C468B6">
        <w:rPr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  <w:sz w:val="28"/>
          <w:szCs w:val="28"/>
        </w:rPr>
        <w:t>.</w:t>
      </w:r>
    </w:p>
    <w:p w:rsidR="006106C0" w:rsidRDefault="006106C0" w:rsidP="006106C0">
      <w:pPr>
        <w:ind w:firstLine="708"/>
        <w:jc w:val="both"/>
        <w:rPr>
          <w:color w:val="000000"/>
          <w:sz w:val="28"/>
          <w:szCs w:val="28"/>
        </w:rPr>
      </w:pPr>
      <w:r w:rsidRPr="007E1143">
        <w:rPr>
          <w:color w:val="000000"/>
          <w:sz w:val="28"/>
          <w:szCs w:val="28"/>
        </w:rPr>
        <w:t>2.</w:t>
      </w:r>
      <w:r w:rsidRPr="007E1143">
        <w:rPr>
          <w:color w:val="000000"/>
          <w:sz w:val="28"/>
          <w:szCs w:val="28"/>
        </w:rPr>
        <w:tab/>
        <w:t>Опубликовать настоящее решение путем размещения на Официальном портале правовой информации Республики Татарстан (pravo.tatarstan.ru) или на официальном сайте Арского муниципального района</w:t>
      </w:r>
      <w:r>
        <w:rPr>
          <w:color w:val="000000"/>
          <w:sz w:val="28"/>
          <w:szCs w:val="28"/>
        </w:rPr>
        <w:t>.</w:t>
      </w:r>
    </w:p>
    <w:p w:rsidR="006106C0" w:rsidRPr="007E1143" w:rsidRDefault="006106C0" w:rsidP="006106C0">
      <w:pPr>
        <w:ind w:firstLine="708"/>
        <w:jc w:val="both"/>
        <w:rPr>
          <w:color w:val="000000"/>
          <w:sz w:val="28"/>
          <w:szCs w:val="28"/>
        </w:rPr>
      </w:pPr>
      <w:r w:rsidRPr="007E1143">
        <w:rPr>
          <w:color w:val="000000"/>
          <w:sz w:val="28"/>
          <w:szCs w:val="28"/>
        </w:rPr>
        <w:t>3.</w:t>
      </w:r>
      <w:r w:rsidRPr="007E1143">
        <w:rPr>
          <w:color w:val="000000"/>
          <w:sz w:val="28"/>
          <w:szCs w:val="28"/>
        </w:rPr>
        <w:tab/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Pr="007E1143">
        <w:rPr>
          <w:color w:val="000000"/>
          <w:sz w:val="28"/>
          <w:szCs w:val="28"/>
        </w:rPr>
        <w:t xml:space="preserve"> вступает в силу после его официального опубликования.</w:t>
      </w:r>
    </w:p>
    <w:p w:rsidR="006106C0" w:rsidRPr="004B47E9" w:rsidRDefault="006106C0" w:rsidP="006106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4B47E9">
        <w:rPr>
          <w:color w:val="000000"/>
          <w:sz w:val="28"/>
          <w:szCs w:val="28"/>
        </w:rPr>
        <w:t xml:space="preserve"> Контроль за исполнением настоящего решения возложить на постоянную коми</w:t>
      </w:r>
      <w:r w:rsidRPr="004B47E9">
        <w:rPr>
          <w:color w:val="000000"/>
          <w:sz w:val="28"/>
          <w:szCs w:val="28"/>
        </w:rPr>
        <w:t>с</w:t>
      </w:r>
      <w:r w:rsidRPr="004B47E9">
        <w:rPr>
          <w:color w:val="000000"/>
          <w:sz w:val="28"/>
          <w:szCs w:val="28"/>
        </w:rPr>
        <w:t xml:space="preserve">сию Совета </w:t>
      </w:r>
      <w:r>
        <w:rPr>
          <w:color w:val="000000"/>
          <w:sz w:val="28"/>
          <w:szCs w:val="28"/>
        </w:rPr>
        <w:t xml:space="preserve"> Среднеатынского сельского поселения </w:t>
      </w:r>
      <w:r w:rsidRPr="004B47E9">
        <w:rPr>
          <w:color w:val="000000"/>
          <w:sz w:val="28"/>
          <w:szCs w:val="28"/>
        </w:rPr>
        <w:t>по законности, охране общественного порядка и местному самоуправлению.</w:t>
      </w:r>
      <w:r w:rsidRPr="004B47E9">
        <w:rPr>
          <w:color w:val="000000"/>
          <w:spacing w:val="-4"/>
          <w:sz w:val="28"/>
          <w:szCs w:val="28"/>
        </w:rPr>
        <w:t xml:space="preserve"> </w:t>
      </w:r>
    </w:p>
    <w:p w:rsidR="006106C0" w:rsidRDefault="006106C0" w:rsidP="006106C0">
      <w:pPr>
        <w:ind w:firstLine="709"/>
        <w:jc w:val="both"/>
        <w:rPr>
          <w:color w:val="000000"/>
          <w:sz w:val="28"/>
          <w:szCs w:val="28"/>
        </w:rPr>
      </w:pPr>
    </w:p>
    <w:p w:rsidR="006106C0" w:rsidRDefault="006106C0" w:rsidP="006106C0">
      <w:pPr>
        <w:ind w:firstLine="709"/>
        <w:jc w:val="both"/>
        <w:rPr>
          <w:color w:val="000000"/>
          <w:sz w:val="28"/>
          <w:szCs w:val="28"/>
        </w:rPr>
      </w:pPr>
    </w:p>
    <w:p w:rsidR="006106C0" w:rsidRDefault="006106C0" w:rsidP="006106C0">
      <w:pPr>
        <w:ind w:firstLine="709"/>
        <w:jc w:val="both"/>
        <w:rPr>
          <w:color w:val="000000"/>
          <w:sz w:val="28"/>
          <w:szCs w:val="28"/>
        </w:rPr>
      </w:pPr>
      <w:r w:rsidRPr="004B47E9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4B47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Среднеатынского сельского </w:t>
      </w:r>
    </w:p>
    <w:p w:rsidR="006106C0" w:rsidRDefault="006106C0" w:rsidP="006106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B47E9">
        <w:rPr>
          <w:color w:val="000000"/>
          <w:sz w:val="28"/>
          <w:szCs w:val="28"/>
        </w:rPr>
        <w:tab/>
      </w:r>
      <w:r w:rsidRPr="004B47E9">
        <w:rPr>
          <w:color w:val="000000"/>
          <w:sz w:val="28"/>
          <w:szCs w:val="28"/>
        </w:rPr>
        <w:tab/>
      </w:r>
      <w:r w:rsidRPr="004B47E9">
        <w:rPr>
          <w:color w:val="000000"/>
          <w:sz w:val="28"/>
          <w:szCs w:val="28"/>
        </w:rPr>
        <w:tab/>
      </w:r>
      <w:r w:rsidRPr="004B47E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Я.З.Мухамадиев </w:t>
      </w:r>
    </w:p>
    <w:p w:rsidR="006106C0" w:rsidRDefault="006106C0" w:rsidP="006106C0">
      <w:pPr>
        <w:ind w:firstLine="709"/>
        <w:jc w:val="both"/>
        <w:rPr>
          <w:color w:val="000000"/>
          <w:sz w:val="28"/>
          <w:szCs w:val="28"/>
        </w:rPr>
      </w:pPr>
    </w:p>
    <w:p w:rsidR="006106C0" w:rsidRPr="004B47E9" w:rsidRDefault="006106C0" w:rsidP="006106C0">
      <w:pPr>
        <w:shd w:val="clear" w:color="auto" w:fill="FFFFFF"/>
        <w:ind w:firstLine="709"/>
        <w:jc w:val="center"/>
        <w:rPr>
          <w:color w:val="000000"/>
          <w:sz w:val="2"/>
          <w:szCs w:val="2"/>
        </w:rPr>
      </w:pPr>
    </w:p>
    <w:tbl>
      <w:tblPr>
        <w:tblW w:w="0" w:type="auto"/>
        <w:tblLook w:val="04A0"/>
      </w:tblPr>
      <w:tblGrid>
        <w:gridCol w:w="5179"/>
        <w:gridCol w:w="4392"/>
      </w:tblGrid>
      <w:tr w:rsidR="006106C0" w:rsidRPr="004B47E9" w:rsidTr="00F45C44">
        <w:tc>
          <w:tcPr>
            <w:tcW w:w="5778" w:type="dxa"/>
            <w:shd w:val="clear" w:color="auto" w:fill="auto"/>
          </w:tcPr>
          <w:p w:rsidR="006106C0" w:rsidRPr="004B47E9" w:rsidRDefault="006106C0" w:rsidP="00F45C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6106C0" w:rsidRPr="004B47E9" w:rsidRDefault="006106C0" w:rsidP="00F45C44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4B47E9">
              <w:rPr>
                <w:b/>
                <w:bCs/>
                <w:color w:val="000000"/>
                <w:spacing w:val="-1"/>
                <w:sz w:val="28"/>
                <w:szCs w:val="28"/>
              </w:rPr>
              <w:t>УТВЕРЖДЕН</w:t>
            </w:r>
          </w:p>
          <w:p w:rsidR="006106C0" w:rsidRPr="004B47E9" w:rsidRDefault="006106C0" w:rsidP="00F45C44">
            <w:pPr>
              <w:widowControl w:val="0"/>
              <w:shd w:val="clear" w:color="auto" w:fill="FFFFFF"/>
              <w:jc w:val="center"/>
              <w:rPr>
                <w:bCs/>
                <w:color w:val="000000"/>
                <w:spacing w:val="-1"/>
                <w:sz w:val="22"/>
                <w:szCs w:val="28"/>
              </w:rPr>
            </w:pPr>
          </w:p>
          <w:p w:rsidR="006106C0" w:rsidRPr="004B47E9" w:rsidRDefault="006106C0" w:rsidP="00F45C44">
            <w:pPr>
              <w:widowControl w:val="0"/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4B47E9">
              <w:rPr>
                <w:bCs/>
                <w:color w:val="000000"/>
                <w:spacing w:val="-1"/>
                <w:sz w:val="28"/>
                <w:szCs w:val="28"/>
              </w:rPr>
              <w:t>Решением Совета</w:t>
            </w:r>
          </w:p>
          <w:p w:rsidR="006106C0" w:rsidRPr="004B47E9" w:rsidRDefault="006106C0" w:rsidP="00F45C44">
            <w:pPr>
              <w:widowControl w:val="0"/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Среднеатынского сельского поселения </w:t>
            </w:r>
          </w:p>
          <w:p w:rsidR="006106C0" w:rsidRPr="004B47E9" w:rsidRDefault="006106C0" w:rsidP="00F45C44">
            <w:pPr>
              <w:widowControl w:val="0"/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от «18 </w:t>
            </w:r>
            <w:r w:rsidRPr="004B47E9">
              <w:rPr>
                <w:bCs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апреля </w:t>
            </w:r>
            <w:r w:rsidRPr="004B47E9">
              <w:rPr>
                <w:bCs/>
                <w:color w:val="000000"/>
                <w:spacing w:val="-1"/>
                <w:sz w:val="28"/>
                <w:szCs w:val="28"/>
              </w:rPr>
              <w:t>201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6</w:t>
            </w:r>
            <w:r w:rsidRPr="004B47E9">
              <w:rPr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6106C0">
              <w:rPr>
                <w:bCs/>
                <w:color w:val="000000"/>
                <w:spacing w:val="-1"/>
                <w:sz w:val="28"/>
                <w:szCs w:val="28"/>
              </w:rPr>
              <w:t>.№17</w:t>
            </w:r>
          </w:p>
        </w:tc>
      </w:tr>
    </w:tbl>
    <w:p w:rsidR="006106C0" w:rsidRDefault="006106C0" w:rsidP="006106C0">
      <w:pPr>
        <w:shd w:val="clear" w:color="auto" w:fill="FFFFFF"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106C0" w:rsidRPr="00822688" w:rsidRDefault="006106C0" w:rsidP="006106C0">
      <w:pPr>
        <w:spacing w:line="276" w:lineRule="auto"/>
        <w:ind w:left="357"/>
        <w:contextualSpacing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</w:t>
      </w:r>
      <w:r w:rsidRPr="00822688">
        <w:rPr>
          <w:b/>
          <w:bCs/>
          <w:color w:val="000000"/>
          <w:spacing w:val="-1"/>
          <w:sz w:val="28"/>
          <w:szCs w:val="28"/>
        </w:rPr>
        <w:t>оложения</w:t>
      </w:r>
    </w:p>
    <w:p w:rsidR="006106C0" w:rsidRDefault="006106C0" w:rsidP="006106C0">
      <w:pPr>
        <w:spacing w:line="276" w:lineRule="auto"/>
        <w:ind w:left="357"/>
        <w:contextualSpacing/>
        <w:jc w:val="center"/>
        <w:rPr>
          <w:b/>
          <w:bCs/>
          <w:color w:val="000000"/>
          <w:spacing w:val="-1"/>
          <w:sz w:val="28"/>
          <w:szCs w:val="28"/>
        </w:rPr>
      </w:pPr>
      <w:r w:rsidRPr="00822688">
        <w:rPr>
          <w:b/>
          <w:bCs/>
          <w:color w:val="000000"/>
          <w:spacing w:val="-1"/>
          <w:sz w:val="28"/>
          <w:szCs w:val="28"/>
        </w:rPr>
        <w:t>о порядке сообщения муниципальными служащими, лицами, замещающими муниципальные должности в муниципальном об</w:t>
      </w:r>
      <w:r>
        <w:rPr>
          <w:b/>
          <w:bCs/>
          <w:color w:val="000000"/>
          <w:spacing w:val="-1"/>
          <w:sz w:val="28"/>
          <w:szCs w:val="28"/>
        </w:rPr>
        <w:t xml:space="preserve">разовании Среднеатынского сельского </w:t>
      </w:r>
      <w:r w:rsidRPr="00822688">
        <w:rPr>
          <w:b/>
          <w:bCs/>
          <w:color w:val="000000"/>
          <w:spacing w:val="-1"/>
          <w:sz w:val="28"/>
          <w:szCs w:val="28"/>
        </w:rPr>
        <w:t>поселение Арского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106C0" w:rsidRPr="0010245C" w:rsidRDefault="006106C0" w:rsidP="006106C0">
      <w:pPr>
        <w:spacing w:line="276" w:lineRule="auto"/>
        <w:ind w:left="35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numPr>
          <w:ilvl w:val="0"/>
          <w:numId w:val="47"/>
        </w:numPr>
        <w:overflowPunct/>
        <w:autoSpaceDE/>
        <w:autoSpaceDN/>
        <w:adjustRightInd/>
        <w:spacing w:line="259" w:lineRule="auto"/>
        <w:ind w:left="0" w:firstLine="357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10245C">
        <w:rPr>
          <w:rFonts w:eastAsia="Calibri"/>
          <w:sz w:val="28"/>
          <w:szCs w:val="28"/>
          <w:lang w:eastAsia="en-US"/>
        </w:rPr>
        <w:t xml:space="preserve">Настоящим Положением определяется порядок сообщения муниципальными служащими, лицами, замещающими муниципальные </w:t>
      </w:r>
      <w:r w:rsidRPr="004826F0">
        <w:rPr>
          <w:rFonts w:eastAsia="Calibri"/>
          <w:sz w:val="28"/>
          <w:szCs w:val="28"/>
          <w:lang w:eastAsia="en-US"/>
        </w:rPr>
        <w:t xml:space="preserve">должности в органах местного самоуправления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Среднеатынского сельского поселение </w:t>
      </w:r>
      <w:r w:rsidRPr="004826F0">
        <w:rPr>
          <w:rFonts w:eastAsia="Calibri"/>
          <w:sz w:val="28"/>
          <w:szCs w:val="28"/>
          <w:lang w:eastAsia="en-US"/>
        </w:rPr>
        <w:t>Арского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106C0" w:rsidRPr="004826F0" w:rsidRDefault="006106C0" w:rsidP="006106C0">
      <w:pPr>
        <w:numPr>
          <w:ilvl w:val="0"/>
          <w:numId w:val="47"/>
        </w:numPr>
        <w:overflowPunct/>
        <w:autoSpaceDE/>
        <w:autoSpaceDN/>
        <w:adjustRightInd/>
        <w:spacing w:line="259" w:lineRule="auto"/>
        <w:ind w:left="0" w:firstLine="709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Муниципальные служащие,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lastRenderedPageBreak/>
        <w:t>3. Муниципальные служащие направляют представителю нанимателя (работодателю) уведомление, составленное по форме согласно приложению №1.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4. Лица, заме</w:t>
      </w:r>
      <w:r>
        <w:rPr>
          <w:rFonts w:eastAsia="Calibri"/>
          <w:sz w:val="28"/>
          <w:szCs w:val="28"/>
          <w:lang w:eastAsia="en-US"/>
        </w:rPr>
        <w:t xml:space="preserve">щающие муниципальные должности </w:t>
      </w:r>
      <w:r w:rsidRPr="004826F0">
        <w:rPr>
          <w:rFonts w:eastAsia="Calibri"/>
          <w:sz w:val="28"/>
          <w:szCs w:val="28"/>
          <w:lang w:eastAsia="en-US"/>
        </w:rPr>
        <w:t xml:space="preserve">направляют главе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 уведомление, составленное по форме согласно приложению №2.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5. Предсе</w:t>
      </w:r>
      <w:r>
        <w:rPr>
          <w:rFonts w:eastAsia="Calibri"/>
          <w:sz w:val="28"/>
          <w:szCs w:val="28"/>
          <w:lang w:eastAsia="en-US"/>
        </w:rPr>
        <w:t>датель представительного органа</w:t>
      </w:r>
      <w:r w:rsidRPr="004826F0">
        <w:rPr>
          <w:rFonts w:eastAsia="Calibri"/>
          <w:sz w:val="28"/>
          <w:szCs w:val="28"/>
          <w:lang w:eastAsia="en-US"/>
        </w:rPr>
        <w:t xml:space="preserve"> направляет заместителю председателя представительного органа уведомление, составленное по форме согласно приложению №3. 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6. Уведомления, поступившие в адрес главы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>, председателя, заместителя председателя представительного органа муниципальн</w:t>
      </w:r>
      <w:r>
        <w:rPr>
          <w:rFonts w:eastAsia="Calibri"/>
          <w:sz w:val="28"/>
          <w:szCs w:val="28"/>
          <w:lang w:eastAsia="en-US"/>
        </w:rPr>
        <w:t>ого 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, руководителя иного органа местного самоуправления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 для рассмотрения передаются в Комиссию по соблюдению требований к служебному поведению муниципальных служащих, лиц, замещающих муниципальную должность и урегулированию конфликта интересов в органах местного самоуправления Арского муниципального района (далее – Комиссия).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7. По результатам предварительного рассмотрения уведомлений подготавливается мотивированное заключение на каждое из них.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Уведомления, заключения и другие материалы, полученные в ходе предварительного рассмотрения уведомлений, представляются на заседание Комиссии, которое проводится в течение семи рабочих дней со дня поступления уведомлений в Комиссию.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В случае направления запросов, указанных в абзаце втором пункта 6 настоящего Положения, уведомления, заключения и другие материалы представляются в Комиссию в течении 45 дней со дня поступления уведомлений главе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, заместителю председателя представительного органа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>. Указанный срок может быть продлен, но не более чем на 30 дней.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8. Комиссия рассматривает уведомления и принимает по ним решения в порядке, установленном Положением о Комиссии, и направляет принятое решение главе муниципального района, председателю, заместителю председателя представительного органа муниципального района, руководителю исполнительного комитета, руководителю иного органа местного самоуправления Арского муниципального района.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lastRenderedPageBreak/>
        <w:t xml:space="preserve">9. Главой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, заместителем председателя представительного органа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>, по результатам рассмотрения Комиссией уведомлений принимается одно из следующих решений: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в) признать, что лицом, направившим уведомление, не соблюдались меры по предотвращению и (или) урегулированию конфликта интересов.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10. В случае принятия решения, предусмотренного подпунктом «б» пункта 9 настоящего Положения, в соответствии с законодательством Российской Федерации глава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 xml:space="preserve">, заместитель председателя представительного органа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>,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11. В случае принятия решения, предусмотренного подпунктом «в» пункта 9 настоящего Положения глава муниципального </w:t>
      </w:r>
      <w:r>
        <w:rPr>
          <w:rFonts w:eastAsia="Calibri"/>
          <w:sz w:val="28"/>
          <w:szCs w:val="28"/>
          <w:lang w:eastAsia="en-US"/>
        </w:rPr>
        <w:t>образования</w:t>
      </w:r>
      <w:r w:rsidRPr="004826F0">
        <w:rPr>
          <w:rFonts w:eastAsia="Calibri"/>
          <w:sz w:val="28"/>
          <w:szCs w:val="28"/>
          <w:lang w:eastAsia="en-US"/>
        </w:rPr>
        <w:t>, заместитель председателя представительного органа муниципального района, применяют меры юридической ответственности, предусмотренные законодательством Российской Федерации.</w:t>
      </w: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Default="006106C0" w:rsidP="006106C0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6106C0" w:rsidRDefault="006106C0" w:rsidP="006106C0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</w:t>
      </w:r>
      <w:r w:rsidRPr="004826F0">
        <w:rPr>
          <w:rFonts w:eastAsia="Calibri"/>
          <w:sz w:val="28"/>
          <w:szCs w:val="28"/>
          <w:lang w:eastAsia="en-US"/>
        </w:rPr>
        <w:t>Приложение №1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sz w:val="26"/>
          <w:szCs w:val="26"/>
          <w:lang w:eastAsia="en-US"/>
        </w:rPr>
        <w:t>к</w:t>
      </w:r>
      <w:r w:rsidRPr="00A628B7">
        <w:rPr>
          <w:rFonts w:eastAsia="Calibri"/>
          <w:b/>
          <w:sz w:val="28"/>
          <w:szCs w:val="28"/>
          <w:lang w:eastAsia="en-US"/>
        </w:rPr>
        <w:t xml:space="preserve"> </w:t>
      </w:r>
      <w:r w:rsidRPr="00A628B7">
        <w:rPr>
          <w:rFonts w:eastAsia="Calibri"/>
          <w:b/>
          <w:sz w:val="24"/>
          <w:szCs w:val="24"/>
          <w:lang w:eastAsia="en-US"/>
        </w:rPr>
        <w:t xml:space="preserve">Положению </w:t>
      </w:r>
      <w:r w:rsidRPr="00A628B7">
        <w:rPr>
          <w:rFonts w:eastAsia="Calibri"/>
          <w:b/>
          <w:bCs/>
          <w:sz w:val="24"/>
          <w:szCs w:val="24"/>
          <w:lang w:eastAsia="en-US"/>
        </w:rPr>
        <w:t>о порядке сообщения муниципальными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служащими, лицами, замещающими муниципальные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должности в муниципальном образовании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Среднеатынского сельского </w:t>
      </w:r>
      <w:r w:rsidRPr="00A628B7">
        <w:rPr>
          <w:rFonts w:eastAsia="Calibri"/>
          <w:b/>
          <w:bCs/>
          <w:sz w:val="24"/>
          <w:szCs w:val="24"/>
          <w:lang w:eastAsia="en-US"/>
        </w:rPr>
        <w:t>поселение Арского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муниципального района Республики Татарстан,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о возникновении личной заинтересованности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при исполнении должностных обязанностей,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которая приводит или может привести к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конфликту интересов</w:t>
      </w:r>
    </w:p>
    <w:p w:rsidR="006106C0" w:rsidRPr="004826F0" w:rsidRDefault="006106C0" w:rsidP="006106C0">
      <w:pPr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</w:t>
      </w:r>
    </w:p>
    <w:p w:rsidR="006106C0" w:rsidRPr="004826F0" w:rsidRDefault="006106C0" w:rsidP="006106C0">
      <w:pPr>
        <w:ind w:right="6802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(отметка об ознакомлении)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</w:t>
      </w:r>
      <w:r>
        <w:rPr>
          <w:rFonts w:eastAsia="Calibri"/>
          <w:sz w:val="28"/>
          <w:szCs w:val="28"/>
          <w:lang w:eastAsia="en-US"/>
        </w:rPr>
        <w:t>_________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(представителю нанимателя (работодателю)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от ___________________</w:t>
      </w:r>
      <w:r>
        <w:rPr>
          <w:rFonts w:eastAsia="Calibri"/>
          <w:sz w:val="28"/>
          <w:szCs w:val="28"/>
          <w:lang w:eastAsia="en-US"/>
        </w:rPr>
        <w:t>________</w:t>
      </w:r>
    </w:p>
    <w:p w:rsidR="006106C0" w:rsidRPr="004826F0" w:rsidRDefault="006106C0" w:rsidP="006106C0">
      <w:pPr>
        <w:ind w:left="5529" w:right="-1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(Ф.И.О., должность)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УВЕДОМЛЕНИЕ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«___»______________ 20__ г. ______________________      ______________________</w:t>
      </w:r>
    </w:p>
    <w:tbl>
      <w:tblPr>
        <w:tblW w:w="0" w:type="auto"/>
        <w:tblInd w:w="3544" w:type="dxa"/>
        <w:tblLook w:val="04A0"/>
      </w:tblPr>
      <w:tblGrid>
        <w:gridCol w:w="3061"/>
        <w:gridCol w:w="2966"/>
      </w:tblGrid>
      <w:tr w:rsidR="006106C0" w:rsidRPr="004826F0" w:rsidTr="00F45C44">
        <w:tc>
          <w:tcPr>
            <w:tcW w:w="3294" w:type="dxa"/>
            <w:shd w:val="clear" w:color="auto" w:fill="auto"/>
          </w:tcPr>
          <w:p w:rsidR="006106C0" w:rsidRPr="004826F0" w:rsidRDefault="006106C0" w:rsidP="00F45C44">
            <w:pPr>
              <w:ind w:right="-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826F0">
              <w:rPr>
                <w:rFonts w:ascii="Calibri" w:eastAsia="Calibri" w:hAnsi="Calibri"/>
                <w:sz w:val="24"/>
                <w:szCs w:val="24"/>
                <w:lang w:eastAsia="en-US"/>
              </w:rPr>
              <w:t>(подпись лица, направляющего уведомление</w:t>
            </w:r>
          </w:p>
        </w:tc>
        <w:tc>
          <w:tcPr>
            <w:tcW w:w="3215" w:type="dxa"/>
            <w:shd w:val="clear" w:color="auto" w:fill="auto"/>
          </w:tcPr>
          <w:p w:rsidR="006106C0" w:rsidRPr="004826F0" w:rsidRDefault="006106C0" w:rsidP="00F45C44">
            <w:pPr>
              <w:ind w:right="-1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826F0">
              <w:rPr>
                <w:rFonts w:ascii="Calibri" w:eastAsia="Calibri" w:hAnsi="Calibr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106C0" w:rsidRPr="004826F0" w:rsidRDefault="006106C0" w:rsidP="006106C0">
      <w:pPr>
        <w:ind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</w:t>
      </w:r>
      <w:r w:rsidRPr="004826F0">
        <w:rPr>
          <w:rFonts w:eastAsia="Calibri"/>
          <w:sz w:val="28"/>
          <w:szCs w:val="28"/>
          <w:lang w:eastAsia="en-US"/>
        </w:rPr>
        <w:t>Приложение №2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sz w:val="26"/>
          <w:szCs w:val="26"/>
          <w:lang w:eastAsia="en-US"/>
        </w:rPr>
        <w:t>к</w:t>
      </w:r>
      <w:r w:rsidRPr="00A628B7">
        <w:rPr>
          <w:rFonts w:eastAsia="Calibri"/>
          <w:b/>
          <w:sz w:val="28"/>
          <w:szCs w:val="28"/>
          <w:lang w:eastAsia="en-US"/>
        </w:rPr>
        <w:t xml:space="preserve"> </w:t>
      </w:r>
      <w:r w:rsidRPr="00A628B7">
        <w:rPr>
          <w:rFonts w:eastAsia="Calibri"/>
          <w:b/>
          <w:sz w:val="24"/>
          <w:szCs w:val="24"/>
          <w:lang w:eastAsia="en-US"/>
        </w:rPr>
        <w:t xml:space="preserve">Положению </w:t>
      </w:r>
      <w:r w:rsidRPr="00A628B7">
        <w:rPr>
          <w:rFonts w:eastAsia="Calibri"/>
          <w:b/>
          <w:bCs/>
          <w:sz w:val="24"/>
          <w:szCs w:val="24"/>
          <w:lang w:eastAsia="en-US"/>
        </w:rPr>
        <w:t>о порядке сообщения муниципальными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служащими, лицами, замещающими муниципальные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должности в муниципальном образовании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Среднеатынского сельского </w:t>
      </w:r>
      <w:r w:rsidRPr="00A628B7">
        <w:rPr>
          <w:rFonts w:eastAsia="Calibri"/>
          <w:b/>
          <w:bCs/>
          <w:sz w:val="24"/>
          <w:szCs w:val="24"/>
          <w:lang w:eastAsia="en-US"/>
        </w:rPr>
        <w:t>поселение Арского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муниципального района Республики Татарстан,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о возникновении личной заинтересованности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при исполнении должностных обязанностей,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которая приводит или может привести к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конфликту интересов</w:t>
      </w:r>
    </w:p>
    <w:p w:rsidR="006106C0" w:rsidRPr="004826F0" w:rsidRDefault="006106C0" w:rsidP="006106C0">
      <w:pPr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</w:t>
      </w:r>
    </w:p>
    <w:p w:rsidR="006106C0" w:rsidRPr="004826F0" w:rsidRDefault="006106C0" w:rsidP="006106C0">
      <w:pPr>
        <w:ind w:right="6802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(отметка об ознакомлении)</w:t>
      </w:r>
    </w:p>
    <w:p w:rsidR="006106C0" w:rsidRPr="004826F0" w:rsidRDefault="006106C0" w:rsidP="006106C0">
      <w:pPr>
        <w:ind w:right="6094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Председателю Совета </w:t>
      </w:r>
      <w:r>
        <w:rPr>
          <w:rFonts w:eastAsia="Calibri"/>
          <w:sz w:val="28"/>
          <w:szCs w:val="28"/>
          <w:lang w:eastAsia="en-US"/>
        </w:rPr>
        <w:t xml:space="preserve">Поселения Арского муниципального района </w:t>
      </w:r>
      <w:r w:rsidRPr="004826F0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от __________________</w:t>
      </w:r>
      <w:r>
        <w:rPr>
          <w:rFonts w:eastAsia="Calibri"/>
          <w:sz w:val="28"/>
          <w:szCs w:val="28"/>
          <w:lang w:eastAsia="en-US"/>
        </w:rPr>
        <w:t>________</w:t>
      </w:r>
    </w:p>
    <w:p w:rsidR="006106C0" w:rsidRPr="004826F0" w:rsidRDefault="006106C0" w:rsidP="006106C0">
      <w:pPr>
        <w:ind w:left="5529" w:right="-1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(Ф.И.О., должность)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УВЕДОМЛЕНИЕ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«___»______________ 20__ г. ________________</w:t>
      </w:r>
      <w:r w:rsidR="000E78B7">
        <w:rPr>
          <w:rFonts w:eastAsia="Calibri"/>
          <w:sz w:val="28"/>
          <w:szCs w:val="28"/>
          <w:lang w:eastAsia="en-US"/>
        </w:rPr>
        <w:t>______      _____________</w:t>
      </w:r>
    </w:p>
    <w:tbl>
      <w:tblPr>
        <w:tblW w:w="0" w:type="auto"/>
        <w:tblInd w:w="3544" w:type="dxa"/>
        <w:tblLook w:val="04A0"/>
      </w:tblPr>
      <w:tblGrid>
        <w:gridCol w:w="3054"/>
        <w:gridCol w:w="2973"/>
      </w:tblGrid>
      <w:tr w:rsidR="006106C0" w:rsidRPr="004826F0" w:rsidTr="00F45C44">
        <w:tc>
          <w:tcPr>
            <w:tcW w:w="4672" w:type="dxa"/>
            <w:shd w:val="clear" w:color="auto" w:fill="auto"/>
          </w:tcPr>
          <w:p w:rsidR="000E78B7" w:rsidRDefault="000E78B7" w:rsidP="00F45C44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(подпись лица</w:t>
            </w:r>
          </w:p>
          <w:p w:rsidR="006106C0" w:rsidRPr="004826F0" w:rsidRDefault="006106C0" w:rsidP="00F45C44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4826F0">
              <w:rPr>
                <w:rFonts w:eastAsia="Calibri"/>
                <w:sz w:val="22"/>
                <w:szCs w:val="24"/>
                <w:lang w:eastAsia="en-US"/>
              </w:rPr>
              <w:t>направляющего уведомление</w:t>
            </w:r>
          </w:p>
        </w:tc>
        <w:tc>
          <w:tcPr>
            <w:tcW w:w="4673" w:type="dxa"/>
            <w:shd w:val="clear" w:color="auto" w:fill="auto"/>
          </w:tcPr>
          <w:p w:rsidR="006106C0" w:rsidRPr="004826F0" w:rsidRDefault="006106C0" w:rsidP="00F45C44">
            <w:pPr>
              <w:ind w:right="-1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4826F0">
              <w:rPr>
                <w:rFonts w:eastAsia="Calibri"/>
                <w:sz w:val="22"/>
                <w:szCs w:val="24"/>
                <w:lang w:eastAsia="en-US"/>
              </w:rPr>
              <w:t>(расшифровка подписи)</w:t>
            </w:r>
          </w:p>
        </w:tc>
      </w:tr>
    </w:tbl>
    <w:p w:rsidR="006106C0" w:rsidRPr="004826F0" w:rsidRDefault="000E78B7" w:rsidP="000E78B7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</w:t>
      </w:r>
      <w:r w:rsidR="006106C0" w:rsidRPr="004826F0">
        <w:rPr>
          <w:rFonts w:eastAsia="Calibri"/>
          <w:sz w:val="28"/>
          <w:szCs w:val="28"/>
          <w:lang w:eastAsia="en-US"/>
        </w:rPr>
        <w:t>Приложение №3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sz w:val="26"/>
          <w:szCs w:val="26"/>
          <w:lang w:eastAsia="en-US"/>
        </w:rPr>
        <w:t>к</w:t>
      </w:r>
      <w:r w:rsidRPr="00A628B7">
        <w:rPr>
          <w:rFonts w:eastAsia="Calibri"/>
          <w:b/>
          <w:sz w:val="28"/>
          <w:szCs w:val="28"/>
          <w:lang w:eastAsia="en-US"/>
        </w:rPr>
        <w:t xml:space="preserve"> </w:t>
      </w:r>
      <w:r w:rsidRPr="00A628B7">
        <w:rPr>
          <w:rFonts w:eastAsia="Calibri"/>
          <w:b/>
          <w:sz w:val="24"/>
          <w:szCs w:val="24"/>
          <w:lang w:eastAsia="en-US"/>
        </w:rPr>
        <w:t xml:space="preserve">Положению </w:t>
      </w:r>
      <w:r w:rsidRPr="00A628B7">
        <w:rPr>
          <w:rFonts w:eastAsia="Calibri"/>
          <w:b/>
          <w:bCs/>
          <w:sz w:val="24"/>
          <w:szCs w:val="24"/>
          <w:lang w:eastAsia="en-US"/>
        </w:rPr>
        <w:t>о порядке сообщения муниципальными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служащими, лицами, замещающими муниципальные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должности в муниципальном образовании </w:t>
      </w:r>
    </w:p>
    <w:p w:rsidR="006106C0" w:rsidRPr="00A628B7" w:rsidRDefault="000E78B7" w:rsidP="000E78B7">
      <w:pPr>
        <w:ind w:firstLine="709"/>
        <w:contextualSpacing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Среднеатынского сельского </w:t>
      </w:r>
      <w:r w:rsidR="006106C0" w:rsidRPr="00A628B7">
        <w:rPr>
          <w:rFonts w:eastAsia="Calibri"/>
          <w:b/>
          <w:bCs/>
          <w:sz w:val="24"/>
          <w:szCs w:val="24"/>
          <w:lang w:eastAsia="en-US"/>
        </w:rPr>
        <w:t>поселение Арского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муниципального района Республики Татарстан,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о возникновении личной заинтересованности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 при исполнении должностных обязанностей,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 xml:space="preserve">которая приводит или может привести к </w:t>
      </w:r>
    </w:p>
    <w:p w:rsidR="006106C0" w:rsidRPr="00A628B7" w:rsidRDefault="006106C0" w:rsidP="006106C0">
      <w:pPr>
        <w:ind w:firstLine="709"/>
        <w:contextualSpacing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A628B7">
        <w:rPr>
          <w:rFonts w:eastAsia="Calibri"/>
          <w:b/>
          <w:bCs/>
          <w:sz w:val="24"/>
          <w:szCs w:val="24"/>
          <w:lang w:eastAsia="en-US"/>
        </w:rPr>
        <w:t>конфликту интересов</w:t>
      </w:r>
    </w:p>
    <w:p w:rsidR="006106C0" w:rsidRPr="004826F0" w:rsidRDefault="006106C0" w:rsidP="006106C0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</w:t>
      </w:r>
    </w:p>
    <w:p w:rsidR="006106C0" w:rsidRPr="004826F0" w:rsidRDefault="006106C0" w:rsidP="006106C0">
      <w:pPr>
        <w:ind w:right="6802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(отметка об ознакомлении)</w:t>
      </w:r>
    </w:p>
    <w:p w:rsidR="006106C0" w:rsidRPr="004826F0" w:rsidRDefault="006106C0" w:rsidP="006106C0">
      <w:pPr>
        <w:ind w:right="6094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Заместителю председателя Совета </w:t>
      </w:r>
      <w:r>
        <w:rPr>
          <w:rFonts w:eastAsia="Calibri"/>
          <w:sz w:val="28"/>
          <w:szCs w:val="28"/>
          <w:lang w:eastAsia="en-US"/>
        </w:rPr>
        <w:t xml:space="preserve">Поселения Арского муниципального района </w:t>
      </w:r>
      <w:r w:rsidRPr="004826F0">
        <w:rPr>
          <w:rFonts w:eastAsia="Calibri"/>
          <w:sz w:val="28"/>
          <w:szCs w:val="28"/>
          <w:lang w:eastAsia="en-US"/>
        </w:rPr>
        <w:t>Республики Татарстан о</w:t>
      </w:r>
      <w:r w:rsidR="000E78B7">
        <w:rPr>
          <w:rFonts w:eastAsia="Calibri"/>
          <w:sz w:val="28"/>
          <w:szCs w:val="28"/>
          <w:lang w:eastAsia="en-US"/>
        </w:rPr>
        <w:t>т __________________________</w:t>
      </w:r>
    </w:p>
    <w:p w:rsidR="006106C0" w:rsidRPr="004826F0" w:rsidRDefault="006106C0" w:rsidP="006106C0">
      <w:pPr>
        <w:ind w:left="5529" w:right="-1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4826F0">
        <w:rPr>
          <w:rFonts w:eastAsia="Calibri"/>
          <w:sz w:val="24"/>
          <w:szCs w:val="24"/>
          <w:lang w:eastAsia="en-US"/>
        </w:rPr>
        <w:t>(Ф.И.О., должность)</w:t>
      </w:r>
    </w:p>
    <w:p w:rsidR="006106C0" w:rsidRPr="004826F0" w:rsidRDefault="006106C0" w:rsidP="006106C0">
      <w:pPr>
        <w:ind w:left="5529"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УВЕДОМЛЕНИЕ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о возникновении личной заинтересованности 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при исполнении должностных обязанностей, 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которая приводит или может привести к конфликту интересов</w:t>
      </w:r>
    </w:p>
    <w:p w:rsidR="006106C0" w:rsidRPr="004826F0" w:rsidRDefault="006106C0" w:rsidP="006106C0">
      <w:pPr>
        <w:ind w:right="-1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4826F0">
        <w:rPr>
          <w:rFonts w:eastAsia="Calibri"/>
          <w:sz w:val="28"/>
          <w:szCs w:val="28"/>
          <w:lang w:eastAsia="en-US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4826F0">
        <w:rPr>
          <w:rFonts w:eastAsia="Calibri"/>
          <w:sz w:val="24"/>
          <w:szCs w:val="24"/>
          <w:lang w:eastAsia="en-US"/>
        </w:rPr>
        <w:t>(нужное подчеркнуть)</w:t>
      </w:r>
      <w:r w:rsidRPr="004826F0">
        <w:rPr>
          <w:rFonts w:eastAsia="Calibri"/>
          <w:sz w:val="28"/>
          <w:szCs w:val="28"/>
          <w:lang w:eastAsia="en-US"/>
        </w:rPr>
        <w:t>.</w:t>
      </w:r>
    </w:p>
    <w:p w:rsidR="006106C0" w:rsidRPr="004826F0" w:rsidRDefault="006106C0" w:rsidP="006106C0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3544" w:type="dxa"/>
        <w:tblLook w:val="04A0"/>
      </w:tblPr>
      <w:tblGrid>
        <w:gridCol w:w="3943"/>
        <w:gridCol w:w="2084"/>
      </w:tblGrid>
      <w:tr w:rsidR="006106C0" w:rsidRPr="004826F0" w:rsidTr="00F45C44">
        <w:tc>
          <w:tcPr>
            <w:tcW w:w="3202" w:type="dxa"/>
            <w:shd w:val="clear" w:color="auto" w:fill="auto"/>
          </w:tcPr>
          <w:p w:rsidR="006106C0" w:rsidRPr="004826F0" w:rsidRDefault="006106C0" w:rsidP="00F45C44">
            <w:pPr>
              <w:ind w:right="-1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826F0">
              <w:rPr>
                <w:rFonts w:eastAsia="Calibri"/>
                <w:sz w:val="28"/>
                <w:szCs w:val="28"/>
                <w:lang w:eastAsia="en-US"/>
              </w:rPr>
              <w:t>«___»______________ 20__ г. ______________________      ____________________</w:t>
            </w:r>
            <w:r w:rsidRPr="004826F0">
              <w:rPr>
                <w:rFonts w:ascii="Calibri" w:eastAsia="Calibri" w:hAnsi="Calibri"/>
                <w:sz w:val="24"/>
                <w:szCs w:val="24"/>
                <w:lang w:eastAsia="en-US"/>
              </w:rPr>
              <w:t>(подпись лица, направляющего уведомление</w:t>
            </w:r>
          </w:p>
        </w:tc>
        <w:tc>
          <w:tcPr>
            <w:tcW w:w="3108" w:type="dxa"/>
            <w:shd w:val="clear" w:color="auto" w:fill="auto"/>
          </w:tcPr>
          <w:p w:rsidR="006106C0" w:rsidRPr="004826F0" w:rsidRDefault="006106C0" w:rsidP="00F45C44">
            <w:pPr>
              <w:ind w:right="-1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826F0">
              <w:rPr>
                <w:rFonts w:ascii="Calibri" w:eastAsia="Calibri" w:hAnsi="Calibri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6106C0" w:rsidRPr="004826F0" w:rsidRDefault="006106C0" w:rsidP="006106C0">
      <w:pPr>
        <w:widowControl w:val="0"/>
        <w:shd w:val="clear" w:color="auto" w:fill="FFFFFF"/>
        <w:rPr>
          <w:b/>
          <w:bCs/>
          <w:spacing w:val="-1"/>
          <w:sz w:val="28"/>
          <w:szCs w:val="28"/>
        </w:rPr>
      </w:pPr>
    </w:p>
    <w:p w:rsidR="00865531" w:rsidRDefault="00865531" w:rsidP="00865531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65531" w:rsidRDefault="00865531" w:rsidP="00865531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865531" w:rsidSect="009079FF">
      <w:pgSz w:w="11907" w:h="16840" w:code="9"/>
      <w:pgMar w:top="1134" w:right="1134" w:bottom="1134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FF" w:rsidRDefault="00B156FF">
      <w:r>
        <w:separator/>
      </w:r>
    </w:p>
  </w:endnote>
  <w:endnote w:type="continuationSeparator" w:id="0">
    <w:p w:rsidR="00B156FF" w:rsidRDefault="00B15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FF" w:rsidRDefault="00B156FF">
      <w:r>
        <w:separator/>
      </w:r>
    </w:p>
  </w:footnote>
  <w:footnote w:type="continuationSeparator" w:id="0">
    <w:p w:rsidR="00B156FF" w:rsidRDefault="00B15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7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1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652A3C07"/>
    <w:multiLevelType w:val="hybridMultilevel"/>
    <w:tmpl w:val="AC70E04A"/>
    <w:lvl w:ilvl="0" w:tplc="534033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0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3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3"/>
  </w:num>
  <w:num w:numId="2">
    <w:abstractNumId w:val="40"/>
  </w:num>
  <w:num w:numId="3">
    <w:abstractNumId w:val="19"/>
  </w:num>
  <w:num w:numId="4">
    <w:abstractNumId w:val="12"/>
  </w:num>
  <w:num w:numId="5">
    <w:abstractNumId w:val="43"/>
  </w:num>
  <w:num w:numId="6">
    <w:abstractNumId w:val="9"/>
  </w:num>
  <w:num w:numId="7">
    <w:abstractNumId w:val="14"/>
  </w:num>
  <w:num w:numId="8">
    <w:abstractNumId w:val="24"/>
  </w:num>
  <w:num w:numId="9">
    <w:abstractNumId w:val="25"/>
  </w:num>
  <w:num w:numId="10">
    <w:abstractNumId w:val="41"/>
  </w:num>
  <w:num w:numId="11">
    <w:abstractNumId w:val="27"/>
  </w:num>
  <w:num w:numId="12">
    <w:abstractNumId w:val="5"/>
  </w:num>
  <w:num w:numId="13">
    <w:abstractNumId w:val="1"/>
  </w:num>
  <w:num w:numId="14">
    <w:abstractNumId w:val="3"/>
  </w:num>
  <w:num w:numId="15">
    <w:abstractNumId w:val="17"/>
  </w:num>
  <w:num w:numId="16">
    <w:abstractNumId w:val="4"/>
  </w:num>
  <w:num w:numId="17">
    <w:abstractNumId w:val="39"/>
  </w:num>
  <w:num w:numId="18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1"/>
  </w:num>
  <w:num w:numId="21">
    <w:abstractNumId w:val="6"/>
  </w:num>
  <w:num w:numId="22">
    <w:abstractNumId w:val="36"/>
  </w:num>
  <w:num w:numId="23">
    <w:abstractNumId w:val="10"/>
  </w:num>
  <w:num w:numId="24">
    <w:abstractNumId w:val="20"/>
  </w:num>
  <w:num w:numId="25">
    <w:abstractNumId w:val="38"/>
  </w:num>
  <w:num w:numId="26">
    <w:abstractNumId w:val="11"/>
  </w:num>
  <w:num w:numId="27">
    <w:abstractNumId w:val="42"/>
  </w:num>
  <w:num w:numId="28">
    <w:abstractNumId w:val="30"/>
  </w:num>
  <w:num w:numId="29">
    <w:abstractNumId w:val="26"/>
  </w:num>
  <w:num w:numId="30">
    <w:abstractNumId w:val="2"/>
  </w:num>
  <w:num w:numId="31">
    <w:abstractNumId w:val="21"/>
  </w:num>
  <w:num w:numId="32">
    <w:abstractNumId w:val="0"/>
  </w:num>
  <w:num w:numId="33">
    <w:abstractNumId w:val="28"/>
  </w:num>
  <w:num w:numId="34">
    <w:abstractNumId w:val="15"/>
  </w:num>
  <w:num w:numId="35">
    <w:abstractNumId w:val="13"/>
  </w:num>
  <w:num w:numId="36">
    <w:abstractNumId w:val="18"/>
  </w:num>
  <w:num w:numId="37">
    <w:abstractNumId w:val="32"/>
  </w:num>
  <w:num w:numId="38">
    <w:abstractNumId w:val="29"/>
  </w:num>
  <w:num w:numId="39">
    <w:abstractNumId w:val="35"/>
  </w:num>
  <w:num w:numId="40">
    <w:abstractNumId w:val="16"/>
  </w:num>
  <w:num w:numId="41">
    <w:abstractNumId w:val="23"/>
  </w:num>
  <w:num w:numId="42">
    <w:abstractNumId w:val="44"/>
  </w:num>
  <w:num w:numId="43">
    <w:abstractNumId w:val="22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37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9A7"/>
    <w:rsid w:val="000026A8"/>
    <w:rsid w:val="000648C1"/>
    <w:rsid w:val="00090556"/>
    <w:rsid w:val="00096D22"/>
    <w:rsid w:val="000A0973"/>
    <w:rsid w:val="000C19C2"/>
    <w:rsid w:val="000E30DB"/>
    <w:rsid w:val="000E78B7"/>
    <w:rsid w:val="0010298B"/>
    <w:rsid w:val="001932C5"/>
    <w:rsid w:val="001C3AD5"/>
    <w:rsid w:val="001C7324"/>
    <w:rsid w:val="00200573"/>
    <w:rsid w:val="0021114C"/>
    <w:rsid w:val="00236E37"/>
    <w:rsid w:val="00262B86"/>
    <w:rsid w:val="002B6637"/>
    <w:rsid w:val="002C2124"/>
    <w:rsid w:val="002D424A"/>
    <w:rsid w:val="002E0921"/>
    <w:rsid w:val="00323F0A"/>
    <w:rsid w:val="00325533"/>
    <w:rsid w:val="00331CA2"/>
    <w:rsid w:val="003351F6"/>
    <w:rsid w:val="00383C25"/>
    <w:rsid w:val="003970A8"/>
    <w:rsid w:val="003A70AA"/>
    <w:rsid w:val="003B7537"/>
    <w:rsid w:val="003C1DAC"/>
    <w:rsid w:val="003D7065"/>
    <w:rsid w:val="00401E21"/>
    <w:rsid w:val="0041129D"/>
    <w:rsid w:val="00451F39"/>
    <w:rsid w:val="00476A5C"/>
    <w:rsid w:val="00482A98"/>
    <w:rsid w:val="00491A9D"/>
    <w:rsid w:val="004C4F63"/>
    <w:rsid w:val="004D2397"/>
    <w:rsid w:val="004E2F28"/>
    <w:rsid w:val="004F2793"/>
    <w:rsid w:val="00517F29"/>
    <w:rsid w:val="005613D1"/>
    <w:rsid w:val="00563808"/>
    <w:rsid w:val="00580098"/>
    <w:rsid w:val="00592B62"/>
    <w:rsid w:val="005B2CB1"/>
    <w:rsid w:val="006106C0"/>
    <w:rsid w:val="006263A7"/>
    <w:rsid w:val="00656421"/>
    <w:rsid w:val="006750FC"/>
    <w:rsid w:val="006777FC"/>
    <w:rsid w:val="006B1313"/>
    <w:rsid w:val="006B3B6E"/>
    <w:rsid w:val="00734B3A"/>
    <w:rsid w:val="00744F74"/>
    <w:rsid w:val="00761AAB"/>
    <w:rsid w:val="0076535F"/>
    <w:rsid w:val="007C3907"/>
    <w:rsid w:val="007E2E60"/>
    <w:rsid w:val="007E2E9C"/>
    <w:rsid w:val="007F1908"/>
    <w:rsid w:val="0080037E"/>
    <w:rsid w:val="0080161F"/>
    <w:rsid w:val="00815FBD"/>
    <w:rsid w:val="00852CE5"/>
    <w:rsid w:val="00852F15"/>
    <w:rsid w:val="00865531"/>
    <w:rsid w:val="008710F6"/>
    <w:rsid w:val="008E05D8"/>
    <w:rsid w:val="008E407B"/>
    <w:rsid w:val="008F0A57"/>
    <w:rsid w:val="009079FF"/>
    <w:rsid w:val="00910770"/>
    <w:rsid w:val="00934B70"/>
    <w:rsid w:val="00944DF3"/>
    <w:rsid w:val="00984C4B"/>
    <w:rsid w:val="009862A3"/>
    <w:rsid w:val="009A273A"/>
    <w:rsid w:val="009B2595"/>
    <w:rsid w:val="009E35E3"/>
    <w:rsid w:val="00A00A15"/>
    <w:rsid w:val="00A176C9"/>
    <w:rsid w:val="00A35E23"/>
    <w:rsid w:val="00A406FF"/>
    <w:rsid w:val="00A73921"/>
    <w:rsid w:val="00A9607E"/>
    <w:rsid w:val="00AC7506"/>
    <w:rsid w:val="00AE39A7"/>
    <w:rsid w:val="00B156FF"/>
    <w:rsid w:val="00B20E7D"/>
    <w:rsid w:val="00B4277D"/>
    <w:rsid w:val="00B54027"/>
    <w:rsid w:val="00B54F9A"/>
    <w:rsid w:val="00BE697E"/>
    <w:rsid w:val="00BF2A7C"/>
    <w:rsid w:val="00C0036F"/>
    <w:rsid w:val="00C16DD6"/>
    <w:rsid w:val="00C5215E"/>
    <w:rsid w:val="00C524F8"/>
    <w:rsid w:val="00C667AE"/>
    <w:rsid w:val="00C91B26"/>
    <w:rsid w:val="00CF2275"/>
    <w:rsid w:val="00D079C2"/>
    <w:rsid w:val="00D24814"/>
    <w:rsid w:val="00D3767C"/>
    <w:rsid w:val="00D401FC"/>
    <w:rsid w:val="00D5742C"/>
    <w:rsid w:val="00D65F5A"/>
    <w:rsid w:val="00D74D0A"/>
    <w:rsid w:val="00D77088"/>
    <w:rsid w:val="00DA3173"/>
    <w:rsid w:val="00DE5390"/>
    <w:rsid w:val="00DF136F"/>
    <w:rsid w:val="00E02D62"/>
    <w:rsid w:val="00E144DD"/>
    <w:rsid w:val="00E15654"/>
    <w:rsid w:val="00E3622F"/>
    <w:rsid w:val="00E527FB"/>
    <w:rsid w:val="00E8662C"/>
    <w:rsid w:val="00E92D87"/>
    <w:rsid w:val="00E95DA4"/>
    <w:rsid w:val="00EB412B"/>
    <w:rsid w:val="00ED12E3"/>
    <w:rsid w:val="00ED7052"/>
    <w:rsid w:val="00F124D2"/>
    <w:rsid w:val="00F52D24"/>
    <w:rsid w:val="00F67AEC"/>
    <w:rsid w:val="00F73919"/>
    <w:rsid w:val="00F871C7"/>
    <w:rsid w:val="00F96167"/>
    <w:rsid w:val="00FA4B59"/>
    <w:rsid w:val="00FA6834"/>
    <w:rsid w:val="00FA76CA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A176C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A176C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76C9"/>
    <w:rPr>
      <w:rFonts w:ascii="Tahoma" w:hAnsi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14">
    <w:name w:val="Абзац списка1"/>
    <w:basedOn w:val="a"/>
    <w:rsid w:val="002B663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6777F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B72-FC15-4242-8ABA-0534221B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jfb</dc:creator>
  <cp:keywords/>
  <cp:lastModifiedBy>Admin</cp:lastModifiedBy>
  <cp:revision>2</cp:revision>
  <cp:lastPrinted>2016-01-27T05:29:00Z</cp:lastPrinted>
  <dcterms:created xsi:type="dcterms:W3CDTF">2016-04-27T12:45:00Z</dcterms:created>
  <dcterms:modified xsi:type="dcterms:W3CDTF">2016-04-27T12:45:00Z</dcterms:modified>
</cp:coreProperties>
</file>