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CD" w:rsidRDefault="00CA1BCD" w:rsidP="00CA1BCD">
      <w:pPr>
        <w:spacing w:before="60" w:after="60"/>
        <w:rPr>
          <w:lang w:val="tt-RU"/>
        </w:rPr>
      </w:pPr>
      <w:proofErr w:type="spellStart"/>
      <w:r w:rsidRPr="00621975">
        <w:t>Тарату</w:t>
      </w:r>
      <w:proofErr w:type="spellEnd"/>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 xml:space="preserve">1 елның </w:t>
      </w:r>
      <w:r w:rsidR="006F3F51">
        <w:rPr>
          <w:lang w:val="tt-RU"/>
        </w:rPr>
        <w:t>19</w:t>
      </w:r>
      <w:r w:rsidR="00513BD5">
        <w:rPr>
          <w:lang w:val="tt-RU"/>
        </w:rPr>
        <w:t xml:space="preserve"> апреле</w:t>
      </w:r>
    </w:p>
    <w:p w:rsidR="00CA1BCD" w:rsidRPr="006E43DC" w:rsidRDefault="00CA1BCD" w:rsidP="001502F9">
      <w:pPr>
        <w:jc w:val="center"/>
        <w:rPr>
          <w:b/>
          <w:sz w:val="28"/>
          <w:szCs w:val="28"/>
          <w:lang w:val="tt-RU"/>
        </w:rPr>
      </w:pPr>
    </w:p>
    <w:p w:rsidR="00513BD5" w:rsidRPr="006E43DC" w:rsidRDefault="00513BD5" w:rsidP="00513BD5">
      <w:pPr>
        <w:spacing w:after="200" w:line="276" w:lineRule="auto"/>
        <w:jc w:val="center"/>
        <w:rPr>
          <w:rFonts w:eastAsiaTheme="minorHAnsi"/>
          <w:b/>
          <w:sz w:val="28"/>
          <w:szCs w:val="28"/>
          <w:lang w:val="tt-RU" w:eastAsia="en-US"/>
        </w:rPr>
      </w:pPr>
    </w:p>
    <w:p w:rsidR="00CA7769" w:rsidRPr="00CA7769" w:rsidRDefault="00CA7769" w:rsidP="00CA7769">
      <w:pPr>
        <w:spacing w:after="200" w:line="276" w:lineRule="auto"/>
        <w:jc w:val="center"/>
        <w:rPr>
          <w:rFonts w:asciiTheme="minorHAnsi" w:eastAsiaTheme="minorHAnsi" w:hAnsiTheme="minorHAnsi" w:cstheme="minorBidi"/>
          <w:b/>
          <w:sz w:val="28"/>
          <w:szCs w:val="28"/>
          <w:lang w:val="tt-RU" w:eastAsia="en-US"/>
        </w:rPr>
      </w:pPr>
      <w:r w:rsidRPr="00CA7769">
        <w:rPr>
          <w:rFonts w:asciiTheme="minorHAnsi" w:eastAsiaTheme="minorHAnsi" w:hAnsiTheme="minorHAnsi" w:cstheme="minorBidi"/>
          <w:b/>
          <w:sz w:val="28"/>
          <w:szCs w:val="28"/>
          <w:lang w:val="tt-RU" w:eastAsia="en-US"/>
        </w:rPr>
        <w:t>Бөек Җиңүнең 76 еллыгына Бөек Ватан сугышы ветераннарына һәм инвалидларына акчалата түләү каралган</w:t>
      </w:r>
    </w:p>
    <w:p w:rsidR="00CA7769" w:rsidRPr="00CA7769" w:rsidRDefault="00CA7769" w:rsidP="00CA7769">
      <w:pPr>
        <w:spacing w:after="200" w:line="276" w:lineRule="auto"/>
        <w:jc w:val="both"/>
        <w:rPr>
          <w:rFonts w:asciiTheme="minorHAnsi" w:eastAsiaTheme="minorHAnsi" w:hAnsiTheme="minorHAnsi" w:cstheme="minorBidi"/>
          <w:sz w:val="28"/>
          <w:szCs w:val="28"/>
          <w:lang w:val="tt-RU" w:eastAsia="en-US"/>
        </w:rPr>
      </w:pPr>
      <w:r w:rsidRPr="00CA7769">
        <w:rPr>
          <w:rFonts w:asciiTheme="minorHAnsi" w:eastAsiaTheme="minorHAnsi" w:hAnsiTheme="minorHAnsi" w:cstheme="minorBidi"/>
          <w:sz w:val="28"/>
          <w:szCs w:val="28"/>
          <w:lang w:val="tt-RU" w:eastAsia="en-US"/>
        </w:rPr>
        <w:t>Россия Пенсия фондының Татарстан бүлекчәсе Бөек Ватан сугышында җиңүнең 76 еллыгы уңаеннан акчалар түләүгә</w:t>
      </w:r>
      <w:bookmarkStart w:id="0" w:name="_GoBack"/>
      <w:bookmarkEnd w:id="0"/>
      <w:r w:rsidRPr="00CA7769">
        <w:rPr>
          <w:rFonts w:asciiTheme="minorHAnsi" w:eastAsiaTheme="minorHAnsi" w:hAnsiTheme="minorHAnsi" w:cstheme="minorBidi"/>
          <w:sz w:val="28"/>
          <w:szCs w:val="28"/>
          <w:lang w:val="tt-RU" w:eastAsia="en-US"/>
        </w:rPr>
        <w:t xml:space="preserve"> кереште.</w:t>
      </w:r>
    </w:p>
    <w:p w:rsidR="00CA7769" w:rsidRPr="00CA7769" w:rsidRDefault="00CA7769" w:rsidP="00CA7769">
      <w:pPr>
        <w:spacing w:after="200" w:line="276" w:lineRule="auto"/>
        <w:jc w:val="both"/>
        <w:rPr>
          <w:rFonts w:asciiTheme="minorHAnsi" w:eastAsiaTheme="minorHAnsi" w:hAnsiTheme="minorHAnsi" w:cstheme="minorBidi"/>
          <w:sz w:val="28"/>
          <w:szCs w:val="28"/>
          <w:lang w:val="tt-RU" w:eastAsia="en-US"/>
        </w:rPr>
      </w:pPr>
      <w:r w:rsidRPr="00CA7769">
        <w:rPr>
          <w:rFonts w:asciiTheme="minorHAnsi" w:eastAsiaTheme="minorHAnsi" w:hAnsiTheme="minorHAnsi" w:cstheme="minorBidi"/>
          <w:sz w:val="28"/>
          <w:szCs w:val="28"/>
          <w:lang w:val="tt-RU" w:eastAsia="en-US"/>
        </w:rPr>
        <w:t>10000 сум күләмендә бер тапкыр бирелә торган акча 1941-1945 еллардагы сугыш вакыйгаларында катнашкан сугыш инвалидларына һәм ветераннарына апрель аенда пенсияләр һәм башка социаль түләүләр белән бергә бирелә.</w:t>
      </w:r>
    </w:p>
    <w:p w:rsidR="00CA7769" w:rsidRDefault="00CA7769" w:rsidP="00CA7769">
      <w:pPr>
        <w:spacing w:after="200" w:line="276" w:lineRule="auto"/>
        <w:jc w:val="both"/>
        <w:rPr>
          <w:rFonts w:asciiTheme="minorHAnsi" w:eastAsiaTheme="minorHAnsi" w:hAnsiTheme="minorHAnsi" w:cstheme="minorBidi"/>
          <w:sz w:val="28"/>
          <w:szCs w:val="28"/>
          <w:lang w:val="tt-RU" w:eastAsia="en-US"/>
        </w:rPr>
      </w:pPr>
      <w:r w:rsidRPr="00CA7769">
        <w:rPr>
          <w:rFonts w:asciiTheme="minorHAnsi" w:eastAsiaTheme="minorHAnsi" w:hAnsiTheme="minorHAnsi" w:cstheme="minorBidi"/>
          <w:i/>
          <w:sz w:val="28"/>
          <w:szCs w:val="28"/>
          <w:lang w:val="tt-RU" w:eastAsia="en-US"/>
        </w:rPr>
        <w:t>“Татарстан Республикасында Җиңү көне уңаеннан 749 ветеран өстәмә түләү алачак”. Аларның 167се – Бөек Ватан сугышы инвалиды, 582се - сугышта катнашкан ветераннар. Түләүләр Пенсия фонды органнарында булган мәгълүматларга нигезләнеп башкарыла”,</w:t>
      </w:r>
      <w:r w:rsidRPr="00CA7769">
        <w:rPr>
          <w:rFonts w:asciiTheme="minorHAnsi" w:eastAsiaTheme="minorHAnsi" w:hAnsiTheme="minorHAnsi" w:cstheme="minorBidi"/>
          <w:sz w:val="28"/>
          <w:szCs w:val="28"/>
          <w:lang w:val="tt-RU" w:eastAsia="en-US"/>
        </w:rPr>
        <w:t xml:space="preserve">  - дип билгеләп үтте Россия Пенсия фондының Татарстан бүлекчәсе Идарәчесе Эдуард Вафин. </w:t>
      </w:r>
    </w:p>
    <w:p w:rsidR="00CA7769" w:rsidRPr="00CA7769" w:rsidRDefault="00CA7769" w:rsidP="00CA7769">
      <w:pPr>
        <w:spacing w:after="200" w:line="276" w:lineRule="auto"/>
        <w:jc w:val="both"/>
        <w:rPr>
          <w:rFonts w:asciiTheme="minorHAnsi" w:eastAsiaTheme="minorHAnsi" w:hAnsiTheme="minorHAnsi" w:cstheme="minorBidi"/>
          <w:sz w:val="28"/>
          <w:szCs w:val="28"/>
          <w:lang w:val="tt-RU" w:eastAsia="en-US"/>
        </w:rPr>
      </w:pPr>
      <w:r w:rsidRPr="00CA7769">
        <w:rPr>
          <w:rFonts w:asciiTheme="minorHAnsi" w:eastAsiaTheme="minorHAnsi" w:hAnsiTheme="minorHAnsi" w:cstheme="minorBidi"/>
          <w:sz w:val="28"/>
          <w:szCs w:val="28"/>
          <w:lang w:val="tt-RU" w:eastAsia="en-US"/>
        </w:rPr>
        <w:t>Исегезгә төшерәбез: сугыш инвалидларына һәм ветераннарына Җиңү көне уңаеннан бер тапкыр бирелүче акча Россия Президенты В.В.Путинның 2019 елның 24 апрелендә кабул ителгән 186 санлы “Җиңү көне уңаеннан кайбер категория гражданнарга ел саен бирелүче акчалата түләүләр турында”гы Указы нигезендә түләнә.</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Россия Пенсия Фондының Татарстан Республикасыбуенчабүлекчәсенең контакт – үзәге</w:t>
      </w:r>
      <w:r w:rsidR="00D23AF8" w:rsidRPr="00D23AF8">
        <w:rPr>
          <w:b/>
          <w:color w:val="0000CC"/>
          <w:sz w:val="18"/>
          <w:szCs w:val="18"/>
        </w:rPr>
        <w:t>8-800-600-0-357</w:t>
      </w:r>
    </w:p>
    <w:p w:rsidR="006F6916" w:rsidRPr="006F3F51" w:rsidRDefault="006F6916" w:rsidP="006F6916">
      <w:pPr>
        <w:spacing w:before="60" w:after="60"/>
        <w:jc w:val="both"/>
        <w:rPr>
          <w:sz w:val="20"/>
          <w:szCs w:val="20"/>
          <w:lang w:val="en-US"/>
        </w:rPr>
      </w:pPr>
      <w:r w:rsidRPr="00FF1442">
        <w:rPr>
          <w:b/>
          <w:sz w:val="20"/>
          <w:szCs w:val="20"/>
        </w:rPr>
        <w:t>Интернет</w:t>
      </w:r>
      <w:r w:rsidRPr="006F3F51">
        <w:rPr>
          <w:b/>
          <w:sz w:val="20"/>
          <w:szCs w:val="20"/>
          <w:lang w:val="en-US"/>
        </w:rPr>
        <w:t>-</w:t>
      </w:r>
      <w:proofErr w:type="spellStart"/>
      <w:r>
        <w:rPr>
          <w:b/>
          <w:sz w:val="20"/>
          <w:szCs w:val="20"/>
        </w:rPr>
        <w:t>ресурслар</w:t>
      </w:r>
      <w:proofErr w:type="spellEnd"/>
      <w:hyperlink r:id="rId9" w:history="1">
        <w:r w:rsidR="00B2277C" w:rsidRPr="006F3F51">
          <w:rPr>
            <w:rStyle w:val="aa"/>
            <w:sz w:val="20"/>
            <w:szCs w:val="20"/>
            <w:lang w:val="en-US"/>
          </w:rPr>
          <w:t>www.pfr.</w:t>
        </w:r>
        <w:r w:rsidR="00B2277C" w:rsidRPr="00AB1DD6">
          <w:rPr>
            <w:rStyle w:val="aa"/>
            <w:sz w:val="20"/>
            <w:szCs w:val="20"/>
            <w:lang w:val="en-US"/>
          </w:rPr>
          <w:t>gov</w:t>
        </w:r>
        <w:r w:rsidR="00B2277C" w:rsidRPr="006F3F51">
          <w:rPr>
            <w:rStyle w:val="aa"/>
            <w:sz w:val="20"/>
            <w:szCs w:val="20"/>
            <w:lang w:val="en-US"/>
          </w:rPr>
          <w:t>.ru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35" cy="215900"/>
                    </a:xfrm>
                    <a:prstGeom prst="rect">
                      <a:avLst/>
                    </a:prstGeom>
                    <a:noFill/>
                    <a:ln>
                      <a:noFill/>
                    </a:ln>
                  </pic:spPr>
                </pic:pic>
              </a:graphicData>
            </a:graphic>
          </wp:anchor>
        </w:drawing>
      </w:r>
      <w:r w:rsidRPr="006F3F51">
        <w:rPr>
          <w:sz w:val="20"/>
          <w:szCs w:val="20"/>
          <w:lang w:val="en-US"/>
        </w:rPr>
        <w:t xml:space="preserve"> , </w:t>
      </w:r>
      <w:hyperlink r:id="rId11" w:history="1">
        <w:r>
          <w:rPr>
            <w:rStyle w:val="aa"/>
            <w:sz w:val="20"/>
            <w:szCs w:val="20"/>
            <w:lang w:val="en-US"/>
          </w:rPr>
          <w:t>sprrt</w:t>
        </w:r>
        <w:r w:rsidRPr="006F3F51">
          <w:rPr>
            <w:rStyle w:val="aa"/>
            <w:sz w:val="20"/>
            <w:szCs w:val="20"/>
            <w:lang w:val="en-US"/>
          </w:rPr>
          <w:t>.</w:t>
        </w:r>
        <w:r>
          <w:rPr>
            <w:rStyle w:val="aa"/>
            <w:sz w:val="20"/>
            <w:szCs w:val="20"/>
            <w:lang w:val="en-US"/>
          </w:rPr>
          <w:t>ru</w:t>
        </w:r>
      </w:hyperlink>
    </w:p>
    <w:p w:rsidR="006F6916" w:rsidRPr="006F3F51" w:rsidRDefault="008B719F" w:rsidP="006F6916">
      <w:pPr>
        <w:spacing w:before="60" w:after="60" w:line="276" w:lineRule="auto"/>
        <w:rPr>
          <w:sz w:val="20"/>
          <w:szCs w:val="20"/>
          <w:lang w:val="en-US"/>
        </w:rPr>
      </w:pPr>
      <w:hyperlink r:id="rId12" w:history="1">
        <w:r w:rsidR="006F6916" w:rsidRPr="006F3F51">
          <w:rPr>
            <w:rStyle w:val="aa"/>
            <w:sz w:val="20"/>
            <w:szCs w:val="20"/>
            <w:lang w:val="en-US"/>
          </w:rPr>
          <w:t>www.vk.com/pfr_rt</w:t>
        </w:r>
      </w:hyperlink>
      <w:r w:rsidR="006F6916" w:rsidRPr="006F3F51">
        <w:rPr>
          <w:sz w:val="20"/>
          <w:szCs w:val="20"/>
          <w:lang w:val="en-US"/>
        </w:rPr>
        <w:t xml:space="preserve">, </w:t>
      </w:r>
    </w:p>
    <w:p w:rsidR="006F6916" w:rsidRPr="006F3F51" w:rsidRDefault="001502F9" w:rsidP="006F6916">
      <w:pPr>
        <w:spacing w:before="60" w:after="60" w:line="276" w:lineRule="auto"/>
        <w:rPr>
          <w:sz w:val="20"/>
          <w:szCs w:val="20"/>
          <w:lang w:val="en-US"/>
        </w:rPr>
      </w:pPr>
      <w:r>
        <w:rPr>
          <w:b/>
          <w:noProof/>
          <w:sz w:val="20"/>
          <w:szCs w:val="20"/>
        </w:rPr>
        <w:drawing>
          <wp:anchor distT="0" distB="0" distL="114300" distR="114300" simplePos="0" relativeHeight="251666432" behindDoc="0" locked="0" layoutInCell="1" allowOverlap="1">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0300" cy="1130300"/>
                    </a:xfrm>
                    <a:prstGeom prst="rect">
                      <a:avLst/>
                    </a:prstGeom>
                    <a:noFill/>
                  </pic:spPr>
                </pic:pic>
              </a:graphicData>
            </a:graphic>
          </wp:anchor>
        </w:drawing>
      </w:r>
      <w:r w:rsidR="00D23AF8">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5" w:history="1">
        <w:r w:rsidR="006F6916" w:rsidRPr="00FF1442">
          <w:rPr>
            <w:rStyle w:val="aa"/>
            <w:sz w:val="20"/>
            <w:szCs w:val="20"/>
            <w:lang w:val="en-US"/>
          </w:rPr>
          <w:t>www</w:t>
        </w:r>
        <w:r w:rsidR="006F6916" w:rsidRPr="006F3F51">
          <w:rPr>
            <w:rStyle w:val="aa"/>
            <w:sz w:val="20"/>
            <w:szCs w:val="20"/>
            <w:lang w:val="en-US"/>
          </w:rPr>
          <w:t>.</w:t>
        </w:r>
        <w:r w:rsidR="006F6916" w:rsidRPr="00FF1442">
          <w:rPr>
            <w:rStyle w:val="aa"/>
            <w:sz w:val="20"/>
            <w:szCs w:val="20"/>
            <w:lang w:val="en-US"/>
          </w:rPr>
          <w:t>facebook</w:t>
        </w:r>
        <w:r w:rsidR="006F6916" w:rsidRPr="006F3F51">
          <w:rPr>
            <w:rStyle w:val="aa"/>
            <w:sz w:val="20"/>
            <w:szCs w:val="20"/>
            <w:lang w:val="en-US"/>
          </w:rPr>
          <w:t>.</w:t>
        </w:r>
        <w:r w:rsidR="006F6916" w:rsidRPr="00FF1442">
          <w:rPr>
            <w:rStyle w:val="aa"/>
            <w:sz w:val="20"/>
            <w:szCs w:val="20"/>
            <w:lang w:val="en-US"/>
          </w:rPr>
          <w:t>com</w:t>
        </w:r>
        <w:r w:rsidR="006F6916" w:rsidRPr="006F3F51">
          <w:rPr>
            <w:rStyle w:val="aa"/>
            <w:sz w:val="20"/>
            <w:szCs w:val="20"/>
            <w:lang w:val="en-US"/>
          </w:rPr>
          <w:t>/</w:t>
        </w:r>
        <w:r w:rsidR="006F6916" w:rsidRPr="00FF1442">
          <w:rPr>
            <w:rStyle w:val="aa"/>
            <w:sz w:val="20"/>
            <w:szCs w:val="20"/>
            <w:lang w:val="en-US"/>
          </w:rPr>
          <w:t>pfrrt</w:t>
        </w:r>
      </w:hyperlink>
      <w:r w:rsidR="006F6916" w:rsidRPr="006F3F51">
        <w:rPr>
          <w:sz w:val="20"/>
          <w:szCs w:val="20"/>
          <w:lang w:val="en-US"/>
        </w:rPr>
        <w:t xml:space="preserve">, </w:t>
      </w:r>
    </w:p>
    <w:p w:rsidR="006F6916" w:rsidRPr="006F3F51"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7" w:history="1">
        <w:r w:rsidR="006F6916" w:rsidRPr="00FF1442">
          <w:rPr>
            <w:rStyle w:val="aa"/>
            <w:sz w:val="20"/>
            <w:szCs w:val="20"/>
            <w:lang w:val="en-US"/>
          </w:rPr>
          <w:t>www</w:t>
        </w:r>
        <w:r w:rsidR="006F6916" w:rsidRPr="006F3F51">
          <w:rPr>
            <w:rStyle w:val="aa"/>
            <w:sz w:val="20"/>
            <w:szCs w:val="20"/>
            <w:lang w:val="en-US"/>
          </w:rPr>
          <w:t>.</w:t>
        </w:r>
        <w:r w:rsidR="006F6916" w:rsidRPr="00FF1442">
          <w:rPr>
            <w:rStyle w:val="aa"/>
            <w:sz w:val="20"/>
            <w:szCs w:val="20"/>
            <w:lang w:val="en-US"/>
          </w:rPr>
          <w:t>twitter</w:t>
        </w:r>
        <w:r w:rsidR="006F6916" w:rsidRPr="006F3F51">
          <w:rPr>
            <w:rStyle w:val="aa"/>
            <w:sz w:val="20"/>
            <w:szCs w:val="20"/>
            <w:lang w:val="en-US"/>
          </w:rPr>
          <w:t>.</w:t>
        </w:r>
        <w:r w:rsidR="006F6916" w:rsidRPr="00FF1442">
          <w:rPr>
            <w:rStyle w:val="aa"/>
            <w:sz w:val="20"/>
            <w:szCs w:val="20"/>
            <w:lang w:val="en-US"/>
          </w:rPr>
          <w:t>com</w:t>
        </w:r>
        <w:r w:rsidR="006F6916" w:rsidRPr="006F3F51">
          <w:rPr>
            <w:rStyle w:val="aa"/>
            <w:sz w:val="20"/>
            <w:szCs w:val="20"/>
            <w:lang w:val="en-US"/>
          </w:rPr>
          <w:t>/</w:t>
        </w:r>
        <w:r w:rsidR="006F6916" w:rsidRPr="00FF1442">
          <w:rPr>
            <w:rStyle w:val="aa"/>
            <w:sz w:val="20"/>
            <w:szCs w:val="20"/>
            <w:lang w:val="en-US"/>
          </w:rPr>
          <w:t>PFR</w:t>
        </w:r>
        <w:r w:rsidR="006F6916" w:rsidRPr="006F3F51">
          <w:rPr>
            <w:rStyle w:val="aa"/>
            <w:sz w:val="20"/>
            <w:szCs w:val="20"/>
            <w:lang w:val="en-US"/>
          </w:rPr>
          <w:t>_</w:t>
        </w:r>
        <w:r w:rsidR="006F6916" w:rsidRPr="00FF1442">
          <w:rPr>
            <w:rStyle w:val="aa"/>
            <w:sz w:val="20"/>
            <w:szCs w:val="20"/>
            <w:lang w:val="en-US"/>
          </w:rPr>
          <w:t>TATARSTAN</w:t>
        </w:r>
      </w:hyperlink>
    </w:p>
    <w:p w:rsidR="001502F9" w:rsidRPr="006F3F51" w:rsidRDefault="00D23AF8" w:rsidP="001502F9">
      <w:pPr>
        <w:spacing w:line="360" w:lineRule="auto"/>
        <w:jc w:val="both"/>
        <w:rPr>
          <w:rStyle w:val="aa"/>
          <w:sz w:val="20"/>
          <w:szCs w:val="20"/>
          <w:lang w:val="en-US"/>
        </w:rPr>
      </w:pPr>
      <w:r>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hyperlink r:id="rId19" w:history="1">
        <w:r w:rsidR="006F6916" w:rsidRPr="009E21E9">
          <w:rPr>
            <w:rStyle w:val="aa"/>
            <w:sz w:val="20"/>
            <w:szCs w:val="20"/>
            <w:lang w:val="en-US"/>
          </w:rPr>
          <w:t>www</w:t>
        </w:r>
        <w:r w:rsidR="006F6916" w:rsidRPr="006F3F51">
          <w:rPr>
            <w:rStyle w:val="aa"/>
            <w:sz w:val="20"/>
            <w:szCs w:val="20"/>
            <w:lang w:val="en-US"/>
          </w:rPr>
          <w:t>.</w:t>
        </w:r>
        <w:r w:rsidR="006F6916" w:rsidRPr="009E21E9">
          <w:rPr>
            <w:rStyle w:val="aa"/>
            <w:sz w:val="20"/>
            <w:szCs w:val="20"/>
            <w:lang w:val="en-US"/>
          </w:rPr>
          <w:t>ok</w:t>
        </w:r>
        <w:r w:rsidR="006F6916" w:rsidRPr="006F3F51">
          <w:rPr>
            <w:rStyle w:val="aa"/>
            <w:sz w:val="20"/>
            <w:szCs w:val="20"/>
            <w:lang w:val="en-US"/>
          </w:rPr>
          <w:t>.</w:t>
        </w:r>
        <w:r w:rsidR="006F6916" w:rsidRPr="009E21E9">
          <w:rPr>
            <w:rStyle w:val="aa"/>
            <w:sz w:val="20"/>
            <w:szCs w:val="20"/>
            <w:lang w:val="en-US"/>
          </w:rPr>
          <w:t>ru</w:t>
        </w:r>
        <w:r w:rsidR="006F6916" w:rsidRPr="006F3F51">
          <w:rPr>
            <w:rStyle w:val="aa"/>
            <w:sz w:val="20"/>
            <w:szCs w:val="20"/>
            <w:lang w:val="en-US"/>
          </w:rPr>
          <w:t>/</w:t>
        </w:r>
        <w:r w:rsidR="006F6916" w:rsidRPr="009E21E9">
          <w:rPr>
            <w:rStyle w:val="aa"/>
            <w:sz w:val="20"/>
            <w:szCs w:val="20"/>
            <w:lang w:val="en-US"/>
          </w:rPr>
          <w:t>group</w:t>
        </w:r>
        <w:r w:rsidR="006F6916" w:rsidRPr="006F3F51">
          <w:rPr>
            <w:rStyle w:val="aa"/>
            <w:sz w:val="20"/>
            <w:szCs w:val="20"/>
            <w:lang w:val="en-US"/>
          </w:rPr>
          <w:t>/58408636907571</w:t>
        </w:r>
      </w:hyperlink>
    </w:p>
    <w:p w:rsidR="001502F9" w:rsidRPr="006F3F51" w:rsidRDefault="00D23AF8" w:rsidP="001502F9">
      <w:pPr>
        <w:spacing w:line="360" w:lineRule="auto"/>
        <w:jc w:val="both"/>
        <w:rPr>
          <w:rFonts w:asciiTheme="minorHAnsi" w:hAnsiTheme="minorHAnsi" w:cs="Tms Rmn"/>
          <w:color w:val="000000"/>
          <w:lang w:val="en-US"/>
        </w:rPr>
      </w:pPr>
      <w:r>
        <w:rPr>
          <w:rFonts w:ascii="Tms Rmn" w:hAnsi="Tms Rmn" w:cs="Tms Rmn"/>
          <w:noProof/>
          <w:color w:val="000000"/>
        </w:rPr>
        <w:drawing>
          <wp:inline distT="0" distB="0" distL="0" distR="0">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 cy="152400"/>
                    </a:xfrm>
                    <a:prstGeom prst="rect">
                      <a:avLst/>
                    </a:prstGeom>
                    <a:noFill/>
                  </pic:spPr>
                </pic:pic>
              </a:graphicData>
            </a:graphic>
          </wp:inline>
        </w:drawing>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22" w:history="1">
        <w:r w:rsidRPr="00990F80">
          <w:rPr>
            <w:rStyle w:val="aa"/>
            <w:rFonts w:ascii="Tms Rmn" w:hAnsi="Tms Rmn" w:cs="Tms Rmn"/>
            <w:lang w:val="en-US"/>
          </w:rPr>
          <w:t>https</w:t>
        </w:r>
        <w:r w:rsidRPr="006F3F51">
          <w:rPr>
            <w:rStyle w:val="aa"/>
            <w:rFonts w:ascii="Tms Rmn" w:hAnsi="Tms Rmn" w:cs="Tms Rmn"/>
            <w:lang w:val="en-US"/>
          </w:rPr>
          <w:t>://</w:t>
        </w:r>
        <w:r w:rsidRPr="00990F80">
          <w:rPr>
            <w:rStyle w:val="aa"/>
            <w:rFonts w:ascii="Tms Rmn" w:hAnsi="Tms Rmn" w:cs="Tms Rmn"/>
            <w:lang w:val="en-US"/>
          </w:rPr>
          <w:t>t</w:t>
        </w:r>
        <w:r w:rsidRPr="006F3F51">
          <w:rPr>
            <w:rStyle w:val="aa"/>
            <w:rFonts w:ascii="Tms Rmn" w:hAnsi="Tms Rmn" w:cs="Tms Rmn"/>
            <w:lang w:val="en-US"/>
          </w:rPr>
          <w:t>.</w:t>
        </w:r>
        <w:r w:rsidRPr="00990F80">
          <w:rPr>
            <w:rStyle w:val="aa"/>
            <w:rFonts w:ascii="Tms Rmn" w:hAnsi="Tms Rmn" w:cs="Tms Rmn"/>
            <w:lang w:val="en-US"/>
          </w:rPr>
          <w:t>me</w:t>
        </w:r>
        <w:r w:rsidRPr="006F3F51">
          <w:rPr>
            <w:rStyle w:val="aa"/>
            <w:rFonts w:ascii="Tms Rmn" w:hAnsi="Tms Rmn" w:cs="Tms Rmn"/>
            <w:lang w:val="en-US"/>
          </w:rPr>
          <w:t>/</w:t>
        </w:r>
        <w:r w:rsidRPr="00990F80">
          <w:rPr>
            <w:rStyle w:val="aa"/>
            <w:rFonts w:ascii="Tms Rmn" w:hAnsi="Tms Rmn" w:cs="Tms Rmn"/>
            <w:lang w:val="en-US"/>
          </w:rPr>
          <w:t>PFRTATARbot</w:t>
        </w:r>
      </w:hyperlink>
    </w:p>
    <w:p w:rsidR="00D23AF8" w:rsidRPr="00D23AF8" w:rsidRDefault="001502F9" w:rsidP="006F6916">
      <w:pPr>
        <w:spacing w:line="360" w:lineRule="auto"/>
        <w:jc w:val="both"/>
        <w:rPr>
          <w:sz w:val="20"/>
          <w:szCs w:val="20"/>
        </w:rPr>
      </w:pPr>
      <w:r>
        <w:rPr>
          <w:b/>
          <w:noProof/>
          <w:sz w:val="20"/>
          <w:szCs w:val="20"/>
        </w:rPr>
        <w:drawing>
          <wp:inline distT="0" distB="0" distL="0" distR="0">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00D23AF8">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Пенсия фондының Татарстан Республикасыбуенчабулекчәсе Пресс – хезмәте</w:t>
      </w:r>
      <w:r w:rsidRPr="006F6916">
        <w:rPr>
          <w:color w:val="0000FF"/>
          <w:sz w:val="20"/>
          <w:szCs w:val="20"/>
        </w:rPr>
        <w:t>(843)279-2513.</w:t>
      </w:r>
    </w:p>
    <w:p w:rsidR="00D23AF8" w:rsidRPr="001502F9" w:rsidRDefault="008B719F" w:rsidP="001502F9">
      <w:pPr>
        <w:spacing w:before="60" w:after="60"/>
        <w:ind w:hanging="2"/>
        <w:jc w:val="both"/>
      </w:pPr>
      <w:hyperlink r:id="rId25"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6"/>
      <w:footerReference w:type="even" r:id="rId27"/>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C02" w:rsidRDefault="00C44C02">
      <w:r>
        <w:separator/>
      </w:r>
    </w:p>
  </w:endnote>
  <w:endnote w:type="continuationSeparator" w:id="1">
    <w:p w:rsidR="00C44C02" w:rsidRDefault="00C44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8B719F">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C02" w:rsidRDefault="00C44C02">
      <w:r>
        <w:separator/>
      </w:r>
    </w:p>
  </w:footnote>
  <w:footnote w:type="continuationSeparator" w:id="1">
    <w:p w:rsidR="00C44C02" w:rsidRDefault="00C4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8B719F">
      <w:rPr>
        <w:noProof/>
      </w:rPr>
      <w:pict>
        <v:line id="Line 2" o:spid="_x0000_s4098"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8B719F">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4100"/>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5856"/>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3F51"/>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19F"/>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4C02"/>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534"/>
    <w:rsid w:val="00D56AC7"/>
    <w:rsid w:val="00D61FB7"/>
    <w:rsid w:val="00D64DDB"/>
    <w:rsid w:val="00D668DE"/>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74E9C"/>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8B719F"/>
    <w:pPr>
      <w:keepNext/>
      <w:outlineLvl w:val="0"/>
    </w:pPr>
    <w:rPr>
      <w:b/>
      <w:sz w:val="20"/>
      <w:szCs w:val="20"/>
      <w:lang/>
    </w:rPr>
  </w:style>
  <w:style w:type="paragraph" w:styleId="2">
    <w:name w:val="heading 2"/>
    <w:basedOn w:val="a0"/>
    <w:next w:val="a0"/>
    <w:qFormat/>
    <w:rsid w:val="008B719F"/>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B719F"/>
    <w:pPr>
      <w:tabs>
        <w:tab w:val="center" w:pos="4153"/>
        <w:tab w:val="right" w:pos="8306"/>
      </w:tabs>
    </w:pPr>
    <w:rPr>
      <w:sz w:val="20"/>
      <w:szCs w:val="20"/>
    </w:rPr>
  </w:style>
  <w:style w:type="paragraph" w:styleId="a5">
    <w:name w:val="footer"/>
    <w:basedOn w:val="a0"/>
    <w:rsid w:val="008B719F"/>
    <w:pPr>
      <w:tabs>
        <w:tab w:val="center" w:pos="4153"/>
        <w:tab w:val="right" w:pos="8306"/>
      </w:tabs>
    </w:pPr>
    <w:rPr>
      <w:sz w:val="20"/>
      <w:szCs w:val="20"/>
    </w:rPr>
  </w:style>
  <w:style w:type="character" w:styleId="a6">
    <w:name w:val="page number"/>
    <w:basedOn w:val="a1"/>
    <w:rsid w:val="008B719F"/>
  </w:style>
  <w:style w:type="paragraph" w:styleId="a7">
    <w:name w:val="Balloon Text"/>
    <w:basedOn w:val="a0"/>
    <w:semiHidden/>
    <w:rsid w:val="008B719F"/>
    <w:rPr>
      <w:rFonts w:ascii="Tahoma" w:hAnsi="Tahoma" w:cs="Tahoma"/>
      <w:sz w:val="16"/>
      <w:szCs w:val="16"/>
    </w:rPr>
  </w:style>
  <w:style w:type="character" w:styleId="a8">
    <w:name w:val="Strong"/>
    <w:qFormat/>
    <w:rsid w:val="008B719F"/>
    <w:rPr>
      <w:b/>
      <w:bCs/>
    </w:rPr>
  </w:style>
  <w:style w:type="paragraph" w:styleId="a9">
    <w:name w:val="Normal (Web)"/>
    <w:basedOn w:val="a0"/>
    <w:uiPriority w:val="99"/>
    <w:rsid w:val="008B719F"/>
    <w:pPr>
      <w:spacing w:before="100" w:beforeAutospacing="1" w:after="100" w:afterAutospacing="1"/>
    </w:pPr>
  </w:style>
  <w:style w:type="character" w:styleId="aa">
    <w:name w:val="Hyperlink"/>
    <w:uiPriority w:val="99"/>
    <w:rsid w:val="008B719F"/>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hyperlink" Target="http://www.twitter.com/PFR_TATARSTAN" TargetMode="External"/><Relationship Id="rId25" Type="http://schemas.openxmlformats.org/officeDocument/2006/relationships/hyperlink" Target="mailto:pressa.pfr@gmail.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n.sprrt.ru/"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facebook.com/pfrrt"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ok.ru/group/58408636907571" TargetMode="External"/><Relationship Id="rId4" Type="http://schemas.openxmlformats.org/officeDocument/2006/relationships/settings" Target="settings.xml"/><Relationship Id="rId9" Type="http://schemas.openxmlformats.org/officeDocument/2006/relationships/hyperlink" Target="http://www.pfr.gov.ru" TargetMode="External"/><Relationship Id="rId14" Type="http://schemas.openxmlformats.org/officeDocument/2006/relationships/image" Target="media/image4.png"/><Relationship Id="rId22" Type="http://schemas.openxmlformats.org/officeDocument/2006/relationships/hyperlink" Target="https://t.me/PFRTATARbot" TargetMode="External"/><Relationship Id="rId27" Type="http://schemas.openxmlformats.org/officeDocument/2006/relationships/footer" Target="footer1.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6DC4-1EDB-446A-AB18-B4F94643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1834</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Барсукова Екатерина Андреевна</cp:lastModifiedBy>
  <cp:revision>4</cp:revision>
  <cp:lastPrinted>2020-04-07T07:04:00Z</cp:lastPrinted>
  <dcterms:created xsi:type="dcterms:W3CDTF">2021-04-19T04:51:00Z</dcterms:created>
  <dcterms:modified xsi:type="dcterms:W3CDTF">2021-04-19T10:01:00Z</dcterms:modified>
</cp:coreProperties>
</file>