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75" w:rsidRPr="00621975" w:rsidRDefault="00621975" w:rsidP="00621975">
      <w:pPr>
        <w:spacing w:before="60" w:after="60"/>
        <w:rPr>
          <w:lang w:val="tt-RU"/>
        </w:rPr>
      </w:pPr>
      <w:r w:rsidRPr="00621975">
        <w:t>Тарату</w:t>
      </w:r>
      <w:r w:rsidRPr="00621975">
        <w:rPr>
          <w:lang w:val="tt-RU"/>
        </w:rPr>
        <w:t>көне : 202</w:t>
      </w:r>
      <w:r w:rsidR="00AF477D">
        <w:rPr>
          <w:lang w:val="tt-RU"/>
        </w:rPr>
        <w:t>1</w:t>
      </w:r>
      <w:r w:rsidRPr="00621975">
        <w:rPr>
          <w:lang w:val="tt-RU"/>
        </w:rPr>
        <w:t xml:space="preserve"> елның  </w:t>
      </w:r>
      <w:bookmarkStart w:id="0" w:name="_GoBack"/>
      <w:bookmarkEnd w:id="0"/>
      <w:r w:rsidR="00644C25">
        <w:rPr>
          <w:lang w:val="tt-RU"/>
        </w:rPr>
        <w:t>2</w:t>
      </w:r>
      <w:r w:rsidR="00A238EA">
        <w:rPr>
          <w:lang w:val="tt-RU"/>
        </w:rPr>
        <w:t>0</w:t>
      </w:r>
      <w:r w:rsidRPr="00621975">
        <w:rPr>
          <w:lang w:val="tt-RU"/>
        </w:rPr>
        <w:t xml:space="preserve"> </w:t>
      </w:r>
      <w:r w:rsidR="00644C25">
        <w:rPr>
          <w:lang w:val="tt-RU"/>
        </w:rPr>
        <w:t>май</w:t>
      </w:r>
    </w:p>
    <w:p w:rsidR="00F72A4C" w:rsidRPr="00F72A4C" w:rsidRDefault="00F72A4C" w:rsidP="00621975">
      <w:pPr>
        <w:ind w:left="3" w:hanging="3"/>
        <w:rPr>
          <w:b/>
          <w:color w:val="000000"/>
          <w:sz w:val="28"/>
          <w:szCs w:val="28"/>
          <w:lang w:val="tt-RU"/>
        </w:rPr>
      </w:pPr>
    </w:p>
    <w:p w:rsidR="004C015D" w:rsidRPr="00B54CB2" w:rsidRDefault="004C015D" w:rsidP="004C015D">
      <w:pPr>
        <w:ind w:firstLine="709"/>
        <w:jc w:val="center"/>
        <w:rPr>
          <w:rFonts w:eastAsiaTheme="minorHAnsi"/>
          <w:b/>
          <w:sz w:val="28"/>
          <w:szCs w:val="28"/>
          <w:lang w:val="tt-RU" w:eastAsia="en-US"/>
        </w:rPr>
      </w:pPr>
      <w:r w:rsidRPr="00B54CB2">
        <w:rPr>
          <w:rFonts w:eastAsiaTheme="minorHAnsi"/>
          <w:b/>
          <w:sz w:val="28"/>
          <w:szCs w:val="28"/>
          <w:lang w:val="tt-RU" w:eastAsia="en-US"/>
        </w:rPr>
        <w:t>Пенсия яше алды статусын Пенсия фонды сайтында расла.</w:t>
      </w:r>
    </w:p>
    <w:p w:rsidR="004C015D" w:rsidRPr="00B54CB2" w:rsidRDefault="004C015D" w:rsidP="004C015D">
      <w:pPr>
        <w:ind w:firstLine="709"/>
        <w:jc w:val="both"/>
        <w:rPr>
          <w:rFonts w:eastAsiaTheme="minorHAnsi"/>
          <w:sz w:val="28"/>
          <w:szCs w:val="28"/>
          <w:lang w:val="tt-RU" w:eastAsia="en-US"/>
        </w:rPr>
      </w:pPr>
    </w:p>
    <w:p w:rsidR="004C015D" w:rsidRPr="004C015D" w:rsidRDefault="004C015D" w:rsidP="004C015D">
      <w:pPr>
        <w:spacing w:line="360" w:lineRule="auto"/>
        <w:ind w:firstLine="284"/>
        <w:jc w:val="both"/>
        <w:rPr>
          <w:rFonts w:eastAsiaTheme="minorHAnsi"/>
          <w:sz w:val="28"/>
          <w:szCs w:val="28"/>
          <w:lang w:val="tt-RU" w:eastAsia="en-US"/>
        </w:rPr>
      </w:pPr>
      <w:r w:rsidRPr="00B54CB2">
        <w:rPr>
          <w:rFonts w:eastAsiaTheme="minorHAnsi"/>
          <w:sz w:val="28"/>
          <w:szCs w:val="28"/>
          <w:lang w:val="tt-RU" w:eastAsia="en-US"/>
        </w:rPr>
        <w:t>Х</w:t>
      </w:r>
      <w:r w:rsidRPr="004C015D">
        <w:rPr>
          <w:rFonts w:eastAsiaTheme="minorHAnsi"/>
          <w:sz w:val="28"/>
          <w:szCs w:val="28"/>
          <w:lang w:val="tt-RU" w:eastAsia="en-US"/>
        </w:rPr>
        <w:t>әзер пенсия яше алды статусын Пенсия фонды сайтындагы шәхси кабинет аша раслап була. Моның өчен Пенсия фондына барырга кирәкми. Бу хакта Татарстан Пенсия фонды Бүлекчәсе хәбәр итә.</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Пенсия алды яшендәге гражданнар өчен закон нигезендә түбәндәге ташламалар һәм социаль ярдәм чаралары каралган:</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-салым ташламалары;</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-ел саен уза торган диспансеризациягә бәйле ташламалар;</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-хезмәт мәшгульлеген гарантияләүнең өстәмә ташламалары.</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Әлеге ташламалардан Пенсия яше алды статусын белешмә нигезендә раслаган гражданнар гына файдаланап ала. </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Пенсия фонды сайтына мөрәҗәгать итеп, үзеңнең пенсия яше алды статусына ия булу-булмавыңны ачыклау – иң уңайлы һәм җайлы ысул.</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Монын өчен Дәүләт хезмәтләренең бердәм порталындагы исәп язмасы логины һәм пароль ярдәмендә шәхси кабинетка керергә, “Пенсияләр” бүлегендә “Гражданнарның пенсия яше алды категориясенә караганлыгы турында белешмә соратырга” дигән бүлекчәсен билгеләргә, аннан соң мәгълүмат җибәрелергә тиешле органны сайларга кирәк. Ул Россия Федраль салым хезмәте, халыкның мәшгульлегенә ярдәм итү өлкәсендә Россия Федерациясен дәүләт власте органы яисә эш бирүче булырга мөмкин. Әзер белешмәне электрон поча буенча алып, саклап, чыгартып алып, шулай ук “Мөрәҗәгатьләр тарихы”на кереп карап була.</w:t>
      </w:r>
    </w:p>
    <w:p w:rsidR="00F74280"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Белешмәләрне шулай ук күпфункцияле үзәк яисә Пенсия фондының клиентлар хезмәтенә мөрәҗәгать итеп алырга мөмкин. </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-Пенсия алды яше статусын раслаучы белешмә алу өчен Пенсия фондына килеп йорергә кирәкми. Кирәкле барлык мәгълүматлар СМЭВ каналлары буенча электрон рәвештә социаль тәэминатның бердәм дәүләт мәгълүмат </w:t>
      </w:r>
      <w:r w:rsidRPr="004C015D">
        <w:rPr>
          <w:rFonts w:eastAsiaTheme="minorHAnsi"/>
          <w:sz w:val="28"/>
          <w:szCs w:val="28"/>
          <w:lang w:val="tt-RU" w:eastAsia="en-US"/>
        </w:rPr>
        <w:lastRenderedPageBreak/>
        <w:t>системасына җибәрелә, - дип аңлатып үтте Россия Пенсия фондының Татартсан Бүлекчәсе идарәчесе Эдуард Вафин. - Пенсия алды яшендәгеләргә ташлама алу хокукы бирүче документны кулга алу мәҗбүри түгел, сезгә бары ташлама бирә торган ведомствога гариза белән мөрәҗәгать итәргә генә кирәк.</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1964-1966 елларда туган хатын-кызлар һәм 1959 – 1961 елларда туган ир-атлар пенсия алды яшенә 2019 елда җитәләр һәм ташламалардан файдалана алалар. </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1968 елда туган һәм аннан яшьрәк хатын-кызлар, 1963 елгы һәм аннан соңрак туган ир-атлар пенсия алды яшенә 55 һәм 60 яшьтә, ягъни 2023 елда җитәчәк. Күпчелек очракта пенсия алды яше яңача пенсия яшеннән 5 ел алда исәпләнә. Булачак пенсионер вакытыннан алда пенсиягщ чыгу хокукына ия булган ташламалы категориягә караган очракта пенсия алды яше һәм ташламалардан файдалану хокукы да пенсияне алдан билгеләү вакытыннан 5 ел алда бирелә.</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Шуны исегездән чыгармагыз, Пенсия фонды пенсия алды статусын раслый гына. Ә ташлама алу өчен профильле ведомстволарга – социаль яклау органнарына, мәшгульлек үзәгенә, салым хезмәтенә һәм башка оешмаларга мөрәҗәгать итәргә кирәк.</w:t>
      </w:r>
    </w:p>
    <w:p w:rsidR="0087097A" w:rsidRDefault="0087097A" w:rsidP="004C015D">
      <w:pPr>
        <w:ind w:left="3" w:firstLine="284"/>
        <w:jc w:val="both"/>
        <w:rPr>
          <w:rFonts w:eastAsia="Calibri"/>
          <w:sz w:val="28"/>
          <w:szCs w:val="28"/>
          <w:lang w:val="tt-RU" w:eastAsia="en-US"/>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Россия Пенсия Фондының Татарстан Республикасыбуенчабүлекчәсенең контакт – үзәге</w:t>
      </w:r>
      <w:r w:rsidRPr="00D23AF8">
        <w:rPr>
          <w:b/>
          <w:color w:val="0000CC"/>
          <w:sz w:val="18"/>
          <w:szCs w:val="18"/>
        </w:rPr>
        <w:t>(</w:t>
      </w:r>
      <w:r w:rsidR="00D23AF8" w:rsidRPr="00D23AF8">
        <w:rPr>
          <w:b/>
          <w:color w:val="0000CC"/>
          <w:sz w:val="18"/>
          <w:szCs w:val="18"/>
        </w:rPr>
        <w:t>8-800-600-0-357</w:t>
      </w:r>
    </w:p>
    <w:p w:rsidR="006F6916" w:rsidRPr="00F74280" w:rsidRDefault="006F6916" w:rsidP="006F6916">
      <w:pPr>
        <w:spacing w:before="60" w:after="60"/>
        <w:jc w:val="both"/>
        <w:rPr>
          <w:sz w:val="20"/>
          <w:szCs w:val="20"/>
          <w:lang w:val="en-US"/>
        </w:rPr>
      </w:pPr>
      <w:r w:rsidRPr="00FF1442">
        <w:rPr>
          <w:b/>
          <w:sz w:val="20"/>
          <w:szCs w:val="20"/>
        </w:rPr>
        <w:t>Интернет</w:t>
      </w:r>
      <w:r w:rsidRPr="00F74280">
        <w:rPr>
          <w:b/>
          <w:sz w:val="20"/>
          <w:szCs w:val="20"/>
          <w:lang w:val="en-US"/>
        </w:rPr>
        <w:t>-</w:t>
      </w:r>
      <w:r>
        <w:rPr>
          <w:b/>
          <w:sz w:val="20"/>
          <w:szCs w:val="20"/>
        </w:rPr>
        <w:t>ресурслар</w:t>
      </w:r>
      <w:hyperlink r:id="rId9" w:history="1">
        <w:r w:rsidRPr="00F74280">
          <w:rPr>
            <w:rStyle w:val="aa"/>
            <w:sz w:val="20"/>
            <w:szCs w:val="20"/>
            <w:lang w:val="en-US"/>
          </w:rPr>
          <w:t>www.pfrf.ru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anchor>
        </w:drawing>
      </w:r>
      <w:r w:rsidRPr="00F74280">
        <w:rPr>
          <w:sz w:val="20"/>
          <w:szCs w:val="20"/>
          <w:lang w:val="en-US"/>
        </w:rPr>
        <w:t xml:space="preserve"> , </w:t>
      </w:r>
      <w:hyperlink r:id="rId11" w:history="1">
        <w:r>
          <w:rPr>
            <w:rStyle w:val="aa"/>
            <w:sz w:val="20"/>
            <w:szCs w:val="20"/>
            <w:lang w:val="en-US"/>
          </w:rPr>
          <w:t>sprrt</w:t>
        </w:r>
        <w:r w:rsidRPr="00F74280">
          <w:rPr>
            <w:rStyle w:val="aa"/>
            <w:sz w:val="20"/>
            <w:szCs w:val="20"/>
            <w:lang w:val="en-US"/>
          </w:rPr>
          <w:t>.</w:t>
        </w:r>
        <w:r>
          <w:rPr>
            <w:rStyle w:val="aa"/>
            <w:sz w:val="20"/>
            <w:szCs w:val="20"/>
            <w:lang w:val="en-US"/>
          </w:rPr>
          <w:t>ru</w:t>
        </w:r>
      </w:hyperlink>
    </w:p>
    <w:p w:rsidR="006F6916" w:rsidRPr="00F74280" w:rsidRDefault="00516876" w:rsidP="006F6916">
      <w:pPr>
        <w:spacing w:before="60" w:after="60" w:line="276" w:lineRule="auto"/>
        <w:rPr>
          <w:sz w:val="20"/>
          <w:szCs w:val="20"/>
          <w:lang w:val="en-US"/>
        </w:rPr>
      </w:pPr>
      <w:hyperlink r:id="rId12" w:history="1">
        <w:r w:rsidR="006F6916" w:rsidRPr="00F74280">
          <w:rPr>
            <w:rStyle w:val="aa"/>
            <w:sz w:val="20"/>
            <w:szCs w:val="20"/>
            <w:lang w:val="en-US"/>
          </w:rPr>
          <w:t>www.vk.com/pfr_rt</w:t>
        </w:r>
      </w:hyperlink>
      <w:r w:rsidR="006F6916" w:rsidRPr="00F74280">
        <w:rPr>
          <w:sz w:val="20"/>
          <w:szCs w:val="20"/>
          <w:lang w:val="en-US"/>
        </w:rPr>
        <w:t xml:space="preserve">, </w:t>
      </w:r>
    </w:p>
    <w:p w:rsidR="006F6916" w:rsidRPr="00F74280"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hyperlink r:id="rId14" w:history="1">
        <w:r w:rsidR="006F6916" w:rsidRPr="00FF1442">
          <w:rPr>
            <w:rStyle w:val="aa"/>
            <w:sz w:val="20"/>
            <w:szCs w:val="20"/>
            <w:lang w:val="en-US"/>
          </w:rPr>
          <w:t>www</w:t>
        </w:r>
        <w:r w:rsidR="006F6916" w:rsidRPr="00F74280">
          <w:rPr>
            <w:rStyle w:val="aa"/>
            <w:sz w:val="20"/>
            <w:szCs w:val="20"/>
            <w:lang w:val="en-US"/>
          </w:rPr>
          <w:t>.</w:t>
        </w:r>
        <w:r w:rsidR="006F6916" w:rsidRPr="00FF1442">
          <w:rPr>
            <w:rStyle w:val="aa"/>
            <w:sz w:val="20"/>
            <w:szCs w:val="20"/>
            <w:lang w:val="en-US"/>
          </w:rPr>
          <w:t>facebook</w:t>
        </w:r>
        <w:r w:rsidR="006F6916" w:rsidRPr="00F74280">
          <w:rPr>
            <w:rStyle w:val="aa"/>
            <w:sz w:val="20"/>
            <w:szCs w:val="20"/>
            <w:lang w:val="en-US"/>
          </w:rPr>
          <w:t>.</w:t>
        </w:r>
        <w:r w:rsidR="006F6916" w:rsidRPr="00FF1442">
          <w:rPr>
            <w:rStyle w:val="aa"/>
            <w:sz w:val="20"/>
            <w:szCs w:val="20"/>
            <w:lang w:val="en-US"/>
          </w:rPr>
          <w:t>com</w:t>
        </w:r>
        <w:r w:rsidR="006F6916" w:rsidRPr="00F74280">
          <w:rPr>
            <w:rStyle w:val="aa"/>
            <w:sz w:val="20"/>
            <w:szCs w:val="20"/>
            <w:lang w:val="en-US"/>
          </w:rPr>
          <w:t>/</w:t>
        </w:r>
        <w:r w:rsidR="006F6916" w:rsidRPr="00FF1442">
          <w:rPr>
            <w:rStyle w:val="aa"/>
            <w:sz w:val="20"/>
            <w:szCs w:val="20"/>
            <w:lang w:val="en-US"/>
          </w:rPr>
          <w:t>pfrrt</w:t>
        </w:r>
      </w:hyperlink>
      <w:r w:rsidR="006F6916" w:rsidRPr="00F74280">
        <w:rPr>
          <w:sz w:val="20"/>
          <w:szCs w:val="20"/>
          <w:lang w:val="en-US"/>
        </w:rPr>
        <w:t xml:space="preserve">, </w:t>
      </w:r>
    </w:p>
    <w:p w:rsidR="006F6916" w:rsidRPr="00F74280"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hyperlink r:id="rId16" w:history="1">
        <w:r w:rsidR="006F6916" w:rsidRPr="00FF1442">
          <w:rPr>
            <w:rStyle w:val="aa"/>
            <w:sz w:val="20"/>
            <w:szCs w:val="20"/>
            <w:lang w:val="en-US"/>
          </w:rPr>
          <w:t>www</w:t>
        </w:r>
        <w:r w:rsidR="006F6916" w:rsidRPr="00F74280">
          <w:rPr>
            <w:rStyle w:val="aa"/>
            <w:sz w:val="20"/>
            <w:szCs w:val="20"/>
            <w:lang w:val="en-US"/>
          </w:rPr>
          <w:t>.</w:t>
        </w:r>
        <w:r w:rsidR="006F6916" w:rsidRPr="00FF1442">
          <w:rPr>
            <w:rStyle w:val="aa"/>
            <w:sz w:val="20"/>
            <w:szCs w:val="20"/>
            <w:lang w:val="en-US"/>
          </w:rPr>
          <w:t>twitter</w:t>
        </w:r>
        <w:r w:rsidR="006F6916" w:rsidRPr="00F74280">
          <w:rPr>
            <w:rStyle w:val="aa"/>
            <w:sz w:val="20"/>
            <w:szCs w:val="20"/>
            <w:lang w:val="en-US"/>
          </w:rPr>
          <w:t>.</w:t>
        </w:r>
        <w:r w:rsidR="006F6916" w:rsidRPr="00FF1442">
          <w:rPr>
            <w:rStyle w:val="aa"/>
            <w:sz w:val="20"/>
            <w:szCs w:val="20"/>
            <w:lang w:val="en-US"/>
          </w:rPr>
          <w:t>com</w:t>
        </w:r>
        <w:r w:rsidR="006F6916" w:rsidRPr="00F74280">
          <w:rPr>
            <w:rStyle w:val="aa"/>
            <w:sz w:val="20"/>
            <w:szCs w:val="20"/>
            <w:lang w:val="en-US"/>
          </w:rPr>
          <w:t>/</w:t>
        </w:r>
        <w:r w:rsidR="006F6916" w:rsidRPr="00FF1442">
          <w:rPr>
            <w:rStyle w:val="aa"/>
            <w:sz w:val="20"/>
            <w:szCs w:val="20"/>
            <w:lang w:val="en-US"/>
          </w:rPr>
          <w:t>PFR</w:t>
        </w:r>
        <w:r w:rsidR="006F6916" w:rsidRPr="00F74280">
          <w:rPr>
            <w:rStyle w:val="aa"/>
            <w:sz w:val="20"/>
            <w:szCs w:val="20"/>
            <w:lang w:val="en-US"/>
          </w:rPr>
          <w:t>_</w:t>
        </w:r>
        <w:r w:rsidR="006F6916" w:rsidRPr="00FF1442">
          <w:rPr>
            <w:rStyle w:val="aa"/>
            <w:sz w:val="20"/>
            <w:szCs w:val="20"/>
            <w:lang w:val="en-US"/>
          </w:rPr>
          <w:t>TATARSTAN</w:t>
        </w:r>
      </w:hyperlink>
    </w:p>
    <w:p w:rsidR="006F6916" w:rsidRPr="00F74280" w:rsidRDefault="00D23AF8" w:rsidP="006F6916">
      <w:pPr>
        <w:spacing w:line="360" w:lineRule="auto"/>
        <w:jc w:val="both"/>
        <w:rPr>
          <w:sz w:val="20"/>
          <w:szCs w:val="20"/>
          <w:lang w:val="en-US"/>
        </w:rPr>
      </w:pPr>
      <w:r>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18" w:history="1">
        <w:r w:rsidR="006F6916" w:rsidRPr="009E21E9">
          <w:rPr>
            <w:rStyle w:val="aa"/>
            <w:sz w:val="20"/>
            <w:szCs w:val="20"/>
            <w:lang w:val="en-US"/>
          </w:rPr>
          <w:t>www</w:t>
        </w:r>
        <w:r w:rsidR="006F6916" w:rsidRPr="00F74280">
          <w:rPr>
            <w:rStyle w:val="aa"/>
            <w:sz w:val="20"/>
            <w:szCs w:val="20"/>
            <w:lang w:val="en-US"/>
          </w:rPr>
          <w:t>.</w:t>
        </w:r>
        <w:r w:rsidR="006F6916" w:rsidRPr="009E21E9">
          <w:rPr>
            <w:rStyle w:val="aa"/>
            <w:sz w:val="20"/>
            <w:szCs w:val="20"/>
            <w:lang w:val="en-US"/>
          </w:rPr>
          <w:t>ok</w:t>
        </w:r>
        <w:r w:rsidR="006F6916" w:rsidRPr="00F74280">
          <w:rPr>
            <w:rStyle w:val="aa"/>
            <w:sz w:val="20"/>
            <w:szCs w:val="20"/>
            <w:lang w:val="en-US"/>
          </w:rPr>
          <w:t>.</w:t>
        </w:r>
        <w:r w:rsidR="006F6916" w:rsidRPr="009E21E9">
          <w:rPr>
            <w:rStyle w:val="aa"/>
            <w:sz w:val="20"/>
            <w:szCs w:val="20"/>
            <w:lang w:val="en-US"/>
          </w:rPr>
          <w:t>ru</w:t>
        </w:r>
        <w:r w:rsidR="006F6916" w:rsidRPr="00F74280">
          <w:rPr>
            <w:rStyle w:val="aa"/>
            <w:sz w:val="20"/>
            <w:szCs w:val="20"/>
            <w:lang w:val="en-US"/>
          </w:rPr>
          <w:t>/</w:t>
        </w:r>
        <w:r w:rsidR="006F6916" w:rsidRPr="009E21E9">
          <w:rPr>
            <w:rStyle w:val="aa"/>
            <w:sz w:val="20"/>
            <w:szCs w:val="20"/>
            <w:lang w:val="en-US"/>
          </w:rPr>
          <w:t>group</w:t>
        </w:r>
        <w:r w:rsidR="006F6916" w:rsidRPr="00F74280">
          <w:rPr>
            <w:rStyle w:val="aa"/>
            <w:sz w:val="20"/>
            <w:szCs w:val="20"/>
            <w:lang w:val="en-US"/>
          </w:rPr>
          <w:t>/58408636907571</w:t>
        </w:r>
      </w:hyperlink>
    </w:p>
    <w:p w:rsidR="00D23AF8" w:rsidRPr="00F74280" w:rsidRDefault="00D23AF8" w:rsidP="00D23AF8">
      <w:pPr>
        <w:spacing w:before="60" w:after="60" w:line="276" w:lineRule="auto"/>
        <w:ind w:hanging="2"/>
        <w:jc w:val="both"/>
        <w:rPr>
          <w:sz w:val="20"/>
          <w:szCs w:val="20"/>
          <w:lang w:val="en-US"/>
        </w:rPr>
      </w:pPr>
      <w:r>
        <w:rPr>
          <w:rFonts w:ascii="Tms Rmn" w:hAnsi="Tms Rmn" w:cs="Tms Rmn"/>
          <w:noProof/>
          <w:color w:val="000000"/>
        </w:rPr>
        <w:drawing>
          <wp:inline distT="0" distB="0" distL="0" distR="0">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anchor>
        </w:drawing>
      </w:r>
      <w:hyperlink r:id="rId21" w:history="1">
        <w:r w:rsidRPr="00990F80">
          <w:rPr>
            <w:rStyle w:val="aa"/>
            <w:rFonts w:ascii="Tms Rmn" w:hAnsi="Tms Rmn" w:cs="Tms Rmn"/>
            <w:lang w:val="en-US"/>
          </w:rPr>
          <w:t>https</w:t>
        </w:r>
        <w:r w:rsidRPr="00F74280">
          <w:rPr>
            <w:rStyle w:val="aa"/>
            <w:rFonts w:ascii="Tms Rmn" w:hAnsi="Tms Rmn" w:cs="Tms Rmn"/>
            <w:lang w:val="en-US"/>
          </w:rPr>
          <w:t>://</w:t>
        </w:r>
        <w:r w:rsidRPr="00990F80">
          <w:rPr>
            <w:rStyle w:val="aa"/>
            <w:rFonts w:ascii="Tms Rmn" w:hAnsi="Tms Rmn" w:cs="Tms Rmn"/>
            <w:lang w:val="en-US"/>
          </w:rPr>
          <w:t>t</w:t>
        </w:r>
        <w:r w:rsidRPr="00F74280">
          <w:rPr>
            <w:rStyle w:val="aa"/>
            <w:rFonts w:ascii="Tms Rmn" w:hAnsi="Tms Rmn" w:cs="Tms Rmn"/>
            <w:lang w:val="en-US"/>
          </w:rPr>
          <w:t>.</w:t>
        </w:r>
        <w:r w:rsidRPr="00990F80">
          <w:rPr>
            <w:rStyle w:val="aa"/>
            <w:rFonts w:ascii="Tms Rmn" w:hAnsi="Tms Rmn" w:cs="Tms Rmn"/>
            <w:lang w:val="en-US"/>
          </w:rPr>
          <w:t>me</w:t>
        </w:r>
        <w:r w:rsidRPr="00F74280">
          <w:rPr>
            <w:rStyle w:val="aa"/>
            <w:rFonts w:ascii="Tms Rmn" w:hAnsi="Tms Rmn" w:cs="Tms Rmn"/>
            <w:lang w:val="en-US"/>
          </w:rPr>
          <w:t>/</w:t>
        </w:r>
        <w:r w:rsidRPr="00990F80">
          <w:rPr>
            <w:rStyle w:val="aa"/>
            <w:rFonts w:ascii="Tms Rmn" w:hAnsi="Tms Rmn" w:cs="Tms Rmn"/>
            <w:lang w:val="en-US"/>
          </w:rPr>
          <w:t>PFRTATARbot</w:t>
        </w:r>
      </w:hyperlink>
      <w:r>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p>
    <w:p w:rsidR="00D23AF8" w:rsidRPr="00F74280" w:rsidRDefault="00D23AF8" w:rsidP="006F6916">
      <w:pPr>
        <w:spacing w:line="360" w:lineRule="auto"/>
        <w:jc w:val="both"/>
        <w:rPr>
          <w:sz w:val="20"/>
          <w:szCs w:val="20"/>
          <w:lang w:val="en-US"/>
        </w:rPr>
      </w:pPr>
    </w:p>
    <w:p w:rsidR="004069CE" w:rsidRDefault="00BB0DED" w:rsidP="00BB0DED">
      <w:pPr>
        <w:spacing w:line="360" w:lineRule="auto"/>
        <w:jc w:val="both"/>
        <w:rPr>
          <w:color w:val="0000FF"/>
          <w:sz w:val="20"/>
          <w:szCs w:val="20"/>
        </w:rPr>
      </w:pPr>
      <w:r w:rsidRPr="006F6916">
        <w:rPr>
          <w:b/>
          <w:sz w:val="20"/>
          <w:szCs w:val="20"/>
        </w:rPr>
        <w:t>Пенсия фондының Татарстан Республикасыбуенчабулекчәсе Пресс – хезмәте</w:t>
      </w:r>
      <w:r w:rsidRPr="006F6916">
        <w:rPr>
          <w:color w:val="0000FF"/>
          <w:sz w:val="20"/>
          <w:szCs w:val="20"/>
        </w:rPr>
        <w:t>(843)279-2513.</w:t>
      </w:r>
    </w:p>
    <w:p w:rsidR="00D23AF8" w:rsidRPr="00BB0DED" w:rsidRDefault="00D23AF8" w:rsidP="004C015D">
      <w:pPr>
        <w:spacing w:before="60" w:after="60"/>
        <w:ind w:hanging="2"/>
        <w:jc w:val="both"/>
        <w:rPr>
          <w:sz w:val="20"/>
          <w:szCs w:val="20"/>
        </w:rPr>
      </w:pPr>
      <w:r w:rsidRPr="00990F80">
        <w:rPr>
          <w:lang w:val="en-US"/>
        </w:rPr>
        <w:t>pressa</w:t>
      </w:r>
      <w:r w:rsidRPr="00990F80">
        <w:t>.</w:t>
      </w:r>
      <w:r w:rsidRPr="00990F80">
        <w:rPr>
          <w:lang w:val="en-US"/>
        </w:rPr>
        <w:t>pfr</w:t>
      </w:r>
      <w:r w:rsidRPr="00990F80">
        <w:t>@</w:t>
      </w:r>
      <w:r w:rsidRPr="00990F80">
        <w:rPr>
          <w:lang w:val="en-US"/>
        </w:rPr>
        <w:t>gmail</w:t>
      </w:r>
      <w:r w:rsidRPr="00990F80">
        <w:t>.</w:t>
      </w:r>
      <w:r w:rsidRPr="00990F80">
        <w:rPr>
          <w:lang w:val="en-US"/>
        </w:rPr>
        <w:t>com</w:t>
      </w:r>
    </w:p>
    <w:sectPr w:rsidR="00D23AF8" w:rsidRPr="00BB0DED" w:rsidSect="005C5C13">
      <w:headerReference w:type="default" r:id="rId23"/>
      <w:footerReference w:type="even" r:id="rId24"/>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F57" w:rsidRDefault="000F2F57">
      <w:r>
        <w:separator/>
      </w:r>
    </w:p>
  </w:endnote>
  <w:endnote w:type="continuationSeparator" w:id="1">
    <w:p w:rsidR="000F2F57" w:rsidRDefault="000F2F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516876">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F57" w:rsidRDefault="000F2F57">
      <w:r>
        <w:separator/>
      </w:r>
    </w:p>
  </w:footnote>
  <w:footnote w:type="continuationSeparator" w:id="1">
    <w:p w:rsidR="000F2F57" w:rsidRDefault="000F2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3"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anchor>
      </w:drawing>
    </w:r>
    <w:r w:rsidR="00516876">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516876">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6"/>
  </w:num>
  <w:num w:numId="4">
    <w:abstractNumId w:val="13"/>
  </w:num>
  <w:num w:numId="5">
    <w:abstractNumId w:val="11"/>
  </w:num>
  <w:num w:numId="6">
    <w:abstractNumId w:val="6"/>
  </w:num>
  <w:num w:numId="7">
    <w:abstractNumId w:val="8"/>
  </w:num>
  <w:num w:numId="8">
    <w:abstractNumId w:val="7"/>
  </w:num>
  <w:num w:numId="9">
    <w:abstractNumId w:val="14"/>
  </w:num>
  <w:num w:numId="10">
    <w:abstractNumId w:val="1"/>
  </w:num>
  <w:num w:numId="11">
    <w:abstractNumId w:val="0"/>
  </w:num>
  <w:num w:numId="12">
    <w:abstractNumId w:val="9"/>
  </w:num>
  <w:num w:numId="13">
    <w:abstractNumId w:val="3"/>
  </w:num>
  <w:num w:numId="14">
    <w:abstractNumId w:val="15"/>
  </w:num>
  <w:num w:numId="15">
    <w:abstractNumId w:val="12"/>
  </w:num>
  <w:num w:numId="16">
    <w:abstractNumId w:val="5"/>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00"/>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2F57"/>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D4C3F"/>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251D"/>
    <w:rsid w:val="003D30ED"/>
    <w:rsid w:val="003D4A21"/>
    <w:rsid w:val="003D5DC3"/>
    <w:rsid w:val="003E1DCE"/>
    <w:rsid w:val="003E2BB0"/>
    <w:rsid w:val="003E39B6"/>
    <w:rsid w:val="003E4590"/>
    <w:rsid w:val="003E567C"/>
    <w:rsid w:val="003E6869"/>
    <w:rsid w:val="003F0AF5"/>
    <w:rsid w:val="003F2C43"/>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015D"/>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6909"/>
    <w:rsid w:val="00512DBD"/>
    <w:rsid w:val="00516876"/>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4C25"/>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5A93"/>
    <w:rsid w:val="00725B58"/>
    <w:rsid w:val="007270A1"/>
    <w:rsid w:val="007311F4"/>
    <w:rsid w:val="00731AF4"/>
    <w:rsid w:val="00732447"/>
    <w:rsid w:val="00732E8C"/>
    <w:rsid w:val="00733C13"/>
    <w:rsid w:val="0073476B"/>
    <w:rsid w:val="00735993"/>
    <w:rsid w:val="00741BD8"/>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2867"/>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0AF8"/>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38EA"/>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77D"/>
    <w:rsid w:val="00AF49C8"/>
    <w:rsid w:val="00AF4F49"/>
    <w:rsid w:val="00AF7D9A"/>
    <w:rsid w:val="00B047D2"/>
    <w:rsid w:val="00B06237"/>
    <w:rsid w:val="00B06E6F"/>
    <w:rsid w:val="00B108B0"/>
    <w:rsid w:val="00B13032"/>
    <w:rsid w:val="00B157D9"/>
    <w:rsid w:val="00B16266"/>
    <w:rsid w:val="00B17689"/>
    <w:rsid w:val="00B2429A"/>
    <w:rsid w:val="00B246DA"/>
    <w:rsid w:val="00B264AE"/>
    <w:rsid w:val="00B27A82"/>
    <w:rsid w:val="00B312CF"/>
    <w:rsid w:val="00B33B74"/>
    <w:rsid w:val="00B3427A"/>
    <w:rsid w:val="00B34A53"/>
    <w:rsid w:val="00B35A5B"/>
    <w:rsid w:val="00B3659F"/>
    <w:rsid w:val="00B416AA"/>
    <w:rsid w:val="00B41E33"/>
    <w:rsid w:val="00B43417"/>
    <w:rsid w:val="00B43D81"/>
    <w:rsid w:val="00B44570"/>
    <w:rsid w:val="00B4576F"/>
    <w:rsid w:val="00B45773"/>
    <w:rsid w:val="00B50679"/>
    <w:rsid w:val="00B52B31"/>
    <w:rsid w:val="00B54722"/>
    <w:rsid w:val="00B54CB2"/>
    <w:rsid w:val="00B55335"/>
    <w:rsid w:val="00B5646E"/>
    <w:rsid w:val="00B56FBA"/>
    <w:rsid w:val="00B638C3"/>
    <w:rsid w:val="00B63F9C"/>
    <w:rsid w:val="00B645EF"/>
    <w:rsid w:val="00B64E4E"/>
    <w:rsid w:val="00B70587"/>
    <w:rsid w:val="00B7265F"/>
    <w:rsid w:val="00B72B60"/>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280"/>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047600"/>
    <w:pPr>
      <w:keepNext/>
      <w:outlineLvl w:val="0"/>
    </w:pPr>
    <w:rPr>
      <w:b/>
      <w:sz w:val="20"/>
      <w:szCs w:val="20"/>
    </w:rPr>
  </w:style>
  <w:style w:type="paragraph" w:styleId="2">
    <w:name w:val="heading 2"/>
    <w:basedOn w:val="a0"/>
    <w:next w:val="a0"/>
    <w:qFormat/>
    <w:rsid w:val="00047600"/>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047600"/>
    <w:pPr>
      <w:tabs>
        <w:tab w:val="center" w:pos="4153"/>
        <w:tab w:val="right" w:pos="8306"/>
      </w:tabs>
    </w:pPr>
    <w:rPr>
      <w:sz w:val="20"/>
      <w:szCs w:val="20"/>
    </w:rPr>
  </w:style>
  <w:style w:type="paragraph" w:styleId="a5">
    <w:name w:val="footer"/>
    <w:basedOn w:val="a0"/>
    <w:rsid w:val="00047600"/>
    <w:pPr>
      <w:tabs>
        <w:tab w:val="center" w:pos="4153"/>
        <w:tab w:val="right" w:pos="8306"/>
      </w:tabs>
    </w:pPr>
    <w:rPr>
      <w:sz w:val="20"/>
      <w:szCs w:val="20"/>
    </w:rPr>
  </w:style>
  <w:style w:type="character" w:styleId="a6">
    <w:name w:val="page number"/>
    <w:basedOn w:val="a1"/>
    <w:rsid w:val="00047600"/>
  </w:style>
  <w:style w:type="paragraph" w:styleId="a7">
    <w:name w:val="Balloon Text"/>
    <w:basedOn w:val="a0"/>
    <w:semiHidden/>
    <w:rsid w:val="00047600"/>
    <w:rPr>
      <w:rFonts w:ascii="Tahoma" w:hAnsi="Tahoma" w:cs="Tahoma"/>
      <w:sz w:val="16"/>
      <w:szCs w:val="16"/>
    </w:rPr>
  </w:style>
  <w:style w:type="character" w:styleId="a8">
    <w:name w:val="Strong"/>
    <w:qFormat/>
    <w:rsid w:val="00047600"/>
    <w:rPr>
      <w:b/>
      <w:bCs/>
    </w:rPr>
  </w:style>
  <w:style w:type="paragraph" w:styleId="a9">
    <w:name w:val="Normal (Web)"/>
    <w:basedOn w:val="a0"/>
    <w:uiPriority w:val="99"/>
    <w:rsid w:val="00047600"/>
    <w:pPr>
      <w:spacing w:before="100" w:beforeAutospacing="1" w:after="100" w:afterAutospacing="1"/>
    </w:pPr>
  </w:style>
  <w:style w:type="character" w:styleId="aa">
    <w:name w:val="Hyperlink"/>
    <w:uiPriority w:val="99"/>
    <w:rsid w:val="00047600"/>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4C0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4C015D"/>
    <w:pPr>
      <w:ind w:left="720"/>
      <w:contextualSpacing/>
    </w:p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ok.ru/group/5840863690757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me/PFRTATARbot" TargetMode="External"/><Relationship Id="rId7" Type="http://schemas.openxmlformats.org/officeDocument/2006/relationships/endnotes" Target="endnotes.xml"/><Relationship Id="rId12" Type="http://schemas.openxmlformats.org/officeDocument/2006/relationships/hyperlink" Target="http://www.vk.com/pfr_rt"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PFR_TATARSTAN"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sion.sprr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pfrf.ru" TargetMode="External"/><Relationship Id="rId14" Type="http://schemas.openxmlformats.org/officeDocument/2006/relationships/hyperlink" Target="http://www.facebook.com/pfrrt" TargetMode="External"/><Relationship Id="rId22" Type="http://schemas.openxmlformats.org/officeDocument/2006/relationships/image" Target="media/image8.png"/><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D2A8-4B70-41F8-8DEB-3A06FEC6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3412</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3</cp:revision>
  <cp:lastPrinted>2020-04-07T07:04:00Z</cp:lastPrinted>
  <dcterms:created xsi:type="dcterms:W3CDTF">2021-05-20T13:33:00Z</dcterms:created>
  <dcterms:modified xsi:type="dcterms:W3CDTF">2021-05-20T13:35:00Z</dcterms:modified>
</cp:coreProperties>
</file>