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FB" w:rsidRDefault="00B74EFB" w:rsidP="00B74EFB">
      <w:pPr>
        <w:spacing w:before="60" w:after="60"/>
        <w:rPr>
          <w:lang w:val="tt-RU"/>
        </w:rPr>
      </w:pPr>
      <w:r w:rsidRPr="00621975">
        <w:t>Тарату</w:t>
      </w:r>
      <w:r w:rsidRPr="00621975">
        <w:rPr>
          <w:lang w:val="tt-RU"/>
        </w:rPr>
        <w:t>көне: 202</w:t>
      </w:r>
      <w:r>
        <w:rPr>
          <w:lang w:val="tt-RU"/>
        </w:rPr>
        <w:t>1 елның</w:t>
      </w:r>
      <w:r w:rsidR="00F76DE2">
        <w:rPr>
          <w:lang w:val="tt-RU"/>
        </w:rPr>
        <w:t xml:space="preserve">  1 ноябрь</w:t>
      </w:r>
      <w:bookmarkStart w:id="0" w:name="_GoBack"/>
      <w:bookmarkEnd w:id="0"/>
    </w:p>
    <w:p w:rsidR="00B74EFB" w:rsidRDefault="00B74EFB" w:rsidP="002E7909">
      <w:pPr>
        <w:spacing w:after="200" w:line="276" w:lineRule="auto"/>
        <w:ind w:firstLine="360"/>
        <w:contextualSpacing/>
        <w:jc w:val="both"/>
        <w:rPr>
          <w:rFonts w:eastAsiaTheme="minorHAnsi"/>
          <w:b/>
          <w:sz w:val="28"/>
          <w:szCs w:val="28"/>
          <w:lang w:val="tt-RU" w:eastAsia="en-US"/>
        </w:rPr>
      </w:pPr>
    </w:p>
    <w:p w:rsidR="00A43B60" w:rsidRDefault="00A43B60" w:rsidP="00A43B60">
      <w:pPr>
        <w:spacing w:after="200" w:line="276" w:lineRule="auto"/>
        <w:jc w:val="center"/>
        <w:rPr>
          <w:rFonts w:eastAsiaTheme="minorHAnsi"/>
          <w:b/>
          <w:sz w:val="28"/>
          <w:szCs w:val="28"/>
          <w:lang w:val="tt-RU" w:eastAsia="en-US"/>
        </w:rPr>
      </w:pPr>
      <w:r w:rsidRPr="00A43B60">
        <w:rPr>
          <w:rFonts w:eastAsiaTheme="minorHAnsi"/>
          <w:b/>
          <w:sz w:val="28"/>
          <w:szCs w:val="28"/>
          <w:lang w:val="tt-RU" w:eastAsia="en-US"/>
        </w:rPr>
        <w:t>Тормыш юлы ачылуга 80 ел тулу уңаеннан бер тапкыр 50 мең сум акча бирелә</w:t>
      </w:r>
    </w:p>
    <w:p w:rsidR="00A43B60" w:rsidRPr="00A43B60" w:rsidRDefault="00A43B60" w:rsidP="00A43B60">
      <w:pPr>
        <w:spacing w:after="200" w:line="276" w:lineRule="auto"/>
        <w:jc w:val="center"/>
        <w:rPr>
          <w:rFonts w:eastAsiaTheme="minorHAnsi"/>
          <w:b/>
          <w:sz w:val="28"/>
          <w:szCs w:val="28"/>
          <w:lang w:val="tt-RU" w:eastAsia="en-US"/>
        </w:rPr>
      </w:pPr>
    </w:p>
    <w:p w:rsidR="00A43B60" w:rsidRDefault="00A43B60" w:rsidP="00A43B60">
      <w:pPr>
        <w:spacing w:after="200" w:line="276" w:lineRule="auto"/>
        <w:jc w:val="both"/>
        <w:rPr>
          <w:rFonts w:eastAsiaTheme="minorHAnsi"/>
          <w:sz w:val="28"/>
          <w:szCs w:val="28"/>
          <w:lang w:val="tt-RU" w:eastAsia="en-US"/>
        </w:rPr>
      </w:pPr>
      <w:r w:rsidRPr="00A43B60">
        <w:rPr>
          <w:rFonts w:eastAsiaTheme="minorHAnsi"/>
          <w:sz w:val="28"/>
          <w:szCs w:val="28"/>
          <w:lang w:val="tt-RU" w:eastAsia="en-US"/>
        </w:rPr>
        <w:t xml:space="preserve">Россия Пенсия фондының Татарстан Бүлекчәсе Тормыш юлы ачылуга 80 ел тулу уңаеннан ветераннарга бер тапкыр 50 мең сум акча түләячәк. </w:t>
      </w:r>
    </w:p>
    <w:p w:rsidR="00A43B60" w:rsidRPr="00A43B60" w:rsidRDefault="00A43B60" w:rsidP="00A43B60">
      <w:pPr>
        <w:spacing w:after="200" w:line="276" w:lineRule="auto"/>
        <w:jc w:val="both"/>
        <w:rPr>
          <w:rFonts w:eastAsiaTheme="minorHAnsi"/>
          <w:sz w:val="28"/>
          <w:szCs w:val="28"/>
          <w:lang w:val="tt-RU" w:eastAsia="en-US"/>
        </w:rPr>
      </w:pPr>
      <w:r w:rsidRPr="00A43B60">
        <w:rPr>
          <w:rFonts w:eastAsiaTheme="minorHAnsi"/>
          <w:sz w:val="28"/>
          <w:szCs w:val="28"/>
          <w:lang w:val="tt-RU" w:eastAsia="en-US"/>
        </w:rPr>
        <w:t xml:space="preserve">Әлеге акча Россия Федерациясе, Латвия Республикасы, Литва Республикасы, Эстония Республикасы, Абхазия Республикасы, Көньяк Осетия Республикасы, Приднестровье территорияләрендә даими яшәп, “Ленинградны саклаган өчен” медале яисә “Блокадалы Ленинградта яшәүчегә” билгесе белән бүләкләнүчеләргә 50 мең сум күләмендә бер тапкыр бирелә. </w:t>
      </w:r>
    </w:p>
    <w:p w:rsidR="00A43B60" w:rsidRPr="00A43B60" w:rsidRDefault="00A43B60" w:rsidP="00A43B60">
      <w:pPr>
        <w:spacing w:after="200" w:line="276" w:lineRule="auto"/>
        <w:jc w:val="both"/>
        <w:rPr>
          <w:rFonts w:eastAsiaTheme="minorHAnsi"/>
          <w:sz w:val="28"/>
          <w:szCs w:val="28"/>
          <w:lang w:val="tt-RU" w:eastAsia="en-US"/>
        </w:rPr>
      </w:pPr>
      <w:r w:rsidRPr="00A43B60">
        <w:rPr>
          <w:rFonts w:eastAsiaTheme="minorHAnsi"/>
          <w:i/>
          <w:sz w:val="28"/>
          <w:szCs w:val="28"/>
          <w:lang w:val="tt-RU" w:eastAsia="en-US"/>
        </w:rPr>
        <w:t>“Тормыш юлы ачылуга 80 ел тулу уңаеннан 50 мең сум акчаны Республикада “Ленинградны саклаган өчен” медале яисә “Блокадалы Ленинградта яшәүчегә” билгесе белән бүләкләнгән 137 кеше алачак. Түләү автомат рәвештә, гражданнардан мөрәҗәгать кабул итмичә генә ноябрь ае пенсиясе белән биреләчәк”</w:t>
      </w:r>
      <w:r w:rsidRPr="00A43B60">
        <w:rPr>
          <w:rFonts w:eastAsiaTheme="minorHAnsi"/>
          <w:sz w:val="28"/>
          <w:szCs w:val="28"/>
          <w:lang w:val="tt-RU" w:eastAsia="en-US"/>
        </w:rPr>
        <w:t>, - дип билгеләп үтте Татарстан Пенсия фонды Бүлекчәсе башлыгы Эдуард Вафин.</w:t>
      </w:r>
    </w:p>
    <w:p w:rsidR="00A43B60" w:rsidRPr="00A43B60" w:rsidRDefault="00A43B60" w:rsidP="00A43B60">
      <w:pPr>
        <w:spacing w:after="200" w:line="276" w:lineRule="auto"/>
        <w:jc w:val="both"/>
        <w:rPr>
          <w:rFonts w:eastAsiaTheme="minorHAnsi"/>
          <w:sz w:val="28"/>
          <w:szCs w:val="28"/>
          <w:lang w:val="tt-RU" w:eastAsia="en-US"/>
        </w:rPr>
      </w:pPr>
      <w:r w:rsidRPr="00A43B60">
        <w:rPr>
          <w:rFonts w:eastAsiaTheme="minorHAnsi"/>
          <w:sz w:val="28"/>
          <w:szCs w:val="28"/>
          <w:lang w:val="tt-RU" w:eastAsia="en-US"/>
        </w:rPr>
        <w:t xml:space="preserve">Бер тапкыр бирелә торган әлеге түләүгә Татарстанга Федераль бюджеттан 6 миллион сум акча бүленеп бирелгән. </w:t>
      </w:r>
    </w:p>
    <w:p w:rsidR="00510AF1" w:rsidRPr="00E47276" w:rsidRDefault="00510AF1" w:rsidP="00C4459F">
      <w:pPr>
        <w:spacing w:line="276" w:lineRule="auto"/>
        <w:jc w:val="both"/>
        <w:rPr>
          <w:rFonts w:eastAsiaTheme="minorHAnsi"/>
          <w:sz w:val="26"/>
          <w:szCs w:val="26"/>
          <w:lang w:val="tt-RU" w:eastAsia="en-US"/>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inline>
        </w:drawing>
      </w:r>
    </w:p>
    <w:p w:rsidR="002E18DA" w:rsidRPr="00510AF1" w:rsidRDefault="00F9772A" w:rsidP="00510AF1">
      <w:pPr>
        <w:spacing w:line="360"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sidR="00510AF1">
        <w:rPr>
          <w:i/>
          <w:sz w:val="22"/>
          <w:szCs w:val="22"/>
          <w:lang w:val="tt-RU"/>
        </w:rPr>
        <w:t>е</w:t>
      </w:r>
      <w:r w:rsidRPr="00510AF1">
        <w:rPr>
          <w:i/>
          <w:sz w:val="22"/>
          <w:szCs w:val="22"/>
          <w:lang w:val="tt-RU"/>
        </w:rPr>
        <w:t>н</w:t>
      </w:r>
      <w:r w:rsidR="00510AF1">
        <w:rPr>
          <w:i/>
          <w:sz w:val="22"/>
          <w:szCs w:val="22"/>
          <w:lang w:val="tt-RU"/>
        </w:rPr>
        <w:t>н</w:t>
      </w:r>
      <w:r w:rsidRPr="00510AF1">
        <w:rPr>
          <w:i/>
          <w:sz w:val="22"/>
          <w:szCs w:val="22"/>
          <w:lang w:val="tt-RU"/>
        </w:rPr>
        <w:t>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Россия Пенсия Фондының Татарстан Республикасыбуенчабүлекчәсенең контакт – үзәге</w:t>
      </w:r>
      <w:r>
        <w:rPr>
          <w:noProof/>
          <w:sz w:val="22"/>
          <w:szCs w:val="22"/>
        </w:rPr>
        <w:drawing>
          <wp:anchor distT="0" distB="0" distL="114300" distR="114300" simplePos="0" relativeHeight="251674624" behindDoc="1" locked="0" layoutInCell="1" allowOverlap="1">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9395" cy="1574800"/>
                    </a:xfrm>
                    <a:prstGeom prst="rect">
                      <a:avLst/>
                    </a:prstGeom>
                    <a:noFill/>
                    <a:ln>
                      <a:noFill/>
                    </a:ln>
                  </pic:spPr>
                </pic:pic>
              </a:graphicData>
            </a:graphic>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Интернет-ресурслар</w:t>
      </w:r>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hyperlink r:id="rId11" w:history="1">
        <w:r w:rsidRPr="002E18DA">
          <w:rPr>
            <w:color w:val="0000FF"/>
            <w:sz w:val="22"/>
            <w:szCs w:val="22"/>
            <w:u w:val="single"/>
          </w:rPr>
          <w:t>www.vk.com/pfr_rt</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3"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facebook</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anchor>
        </w:drawing>
      </w:r>
      <w:r>
        <w:rPr>
          <w:noProof/>
          <w:sz w:val="22"/>
          <w:szCs w:val="22"/>
        </w:rPr>
        <w:drawing>
          <wp:anchor distT="0" distB="0" distL="114300" distR="114300" simplePos="0" relativeHeight="251668480" behindDoc="0" locked="0" layoutInCell="1" allowOverlap="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6"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18"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r w:rsidRPr="002E18DA">
          <w:rPr>
            <w:color w:val="0000FF"/>
            <w:sz w:val="22"/>
            <w:szCs w:val="22"/>
            <w:u w:val="single"/>
            <w:lang w:val="en-US"/>
          </w:rPr>
          <w:t>ru</w:t>
        </w:r>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F46C71" w:rsidP="002E18DA">
      <w:pPr>
        <w:spacing w:before="60" w:after="60" w:line="276" w:lineRule="auto"/>
        <w:jc w:val="both"/>
        <w:rPr>
          <w:sz w:val="22"/>
          <w:szCs w:val="22"/>
        </w:rPr>
      </w:pPr>
      <w:hyperlink r:id="rId19" w:history="1">
        <w:r w:rsidR="002E18DA" w:rsidRPr="002E18DA">
          <w:rPr>
            <w:rFonts w:ascii="Tms Rmn" w:hAnsi="Tms Rmn" w:cs="Tms Rmn"/>
            <w:color w:val="0000FF"/>
            <w:sz w:val="22"/>
            <w:szCs w:val="22"/>
            <w:u w:val="single"/>
            <w:lang w:val="en-US"/>
          </w:rPr>
          <w:t>https</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t</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me</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PFRTATARbot</w:t>
        </w:r>
      </w:hyperlink>
    </w:p>
    <w:p w:rsidR="002E18DA" w:rsidRPr="002E18DA" w:rsidRDefault="002E18DA" w:rsidP="002E18DA">
      <w:pPr>
        <w:spacing w:before="60" w:after="60"/>
        <w:jc w:val="both"/>
        <w:rPr>
          <w:b/>
          <w:color w:val="3366FF"/>
          <w:sz w:val="22"/>
          <w:szCs w:val="22"/>
          <w:u w:val="single"/>
        </w:rPr>
      </w:pPr>
      <w:r>
        <w:rPr>
          <w:noProof/>
          <w:sz w:val="22"/>
          <w:szCs w:val="22"/>
        </w:rPr>
        <w:drawing>
          <wp:inline distT="0" distB="0" distL="0" distR="0">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color w:val="0000FF"/>
          <w:sz w:val="22"/>
          <w:szCs w:val="22"/>
          <w:u w:val="single"/>
        </w:rPr>
        <w:t>8-960-088-30-74</w:t>
      </w:r>
    </w:p>
    <w:p w:rsidR="002E18DA" w:rsidRDefault="002E18DA" w:rsidP="00510AF1">
      <w:pPr>
        <w:spacing w:before="60" w:after="60"/>
        <w:jc w:val="both"/>
        <w:rPr>
          <w:b/>
          <w:sz w:val="20"/>
          <w:szCs w:val="20"/>
        </w:rPr>
      </w:pPr>
      <w:r>
        <w:rPr>
          <w:noProof/>
          <w:sz w:val="22"/>
          <w:szCs w:val="22"/>
        </w:rPr>
        <w:drawing>
          <wp:inline distT="0" distB="0" distL="0" distR="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71450"/>
                    </a:xfrm>
                    <a:prstGeom prst="rect">
                      <a:avLst/>
                    </a:prstGeom>
                    <a:noFill/>
                    <a:ln>
                      <a:noFill/>
                    </a:ln>
                  </pic:spPr>
                </pic:pic>
              </a:graphicData>
            </a:graphic>
          </wp:inline>
        </w:drawing>
      </w:r>
      <w:hyperlink r:id="rId22" w:history="1">
        <w:r w:rsidRPr="002E18DA">
          <w:rPr>
            <w:color w:val="0000FF"/>
            <w:sz w:val="22"/>
            <w:szCs w:val="22"/>
            <w:u w:val="single"/>
          </w:rPr>
          <w:t>https://www.instagram.com/pension_fond_rt/</w:t>
        </w:r>
      </w:hyperlink>
    </w:p>
    <w:sectPr w:rsidR="002E18DA" w:rsidSect="005C5C13">
      <w:headerReference w:type="default" r:id="rId23"/>
      <w:footerReference w:type="even" r:id="rId24"/>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485" w:rsidRDefault="00302485">
      <w:r>
        <w:separator/>
      </w:r>
    </w:p>
  </w:endnote>
  <w:endnote w:type="continuationSeparator" w:id="1">
    <w:p w:rsidR="00302485" w:rsidRDefault="003024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3" w:rsidRDefault="00F46C71">
    <w:pPr>
      <w:pStyle w:val="a5"/>
      <w:framePr w:wrap="around" w:vAnchor="text" w:hAnchor="margin" w:xAlign="right" w:y="1"/>
      <w:rPr>
        <w:rStyle w:val="a6"/>
      </w:rPr>
    </w:pPr>
    <w:r>
      <w:rPr>
        <w:rStyle w:val="a6"/>
      </w:rPr>
      <w:fldChar w:fldCharType="begin"/>
    </w:r>
    <w:r w:rsidR="00110B63">
      <w:rPr>
        <w:rStyle w:val="a6"/>
      </w:rPr>
      <w:instrText xml:space="preserve">PAGE  </w:instrText>
    </w:r>
    <w:r>
      <w:rPr>
        <w:rStyle w:val="a6"/>
      </w:rPr>
      <w:fldChar w:fldCharType="end"/>
    </w:r>
  </w:p>
  <w:p w:rsidR="00110B63" w:rsidRDefault="00110B6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485" w:rsidRDefault="00302485">
      <w:r>
        <w:separator/>
      </w:r>
    </w:p>
  </w:footnote>
  <w:footnote w:type="continuationSeparator" w:id="1">
    <w:p w:rsidR="00302485" w:rsidRDefault="00302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3" w:rsidRDefault="00110B63">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F46C71">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F46C71">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21"/>
  </w:num>
  <w:num w:numId="4">
    <w:abstractNumId w:val="18"/>
  </w:num>
  <w:num w:numId="5">
    <w:abstractNumId w:val="16"/>
  </w:num>
  <w:num w:numId="6">
    <w:abstractNumId w:val="7"/>
  </w:num>
  <w:num w:numId="7">
    <w:abstractNumId w:val="10"/>
  </w:num>
  <w:num w:numId="8">
    <w:abstractNumId w:val="9"/>
  </w:num>
  <w:num w:numId="9">
    <w:abstractNumId w:val="19"/>
  </w:num>
  <w:num w:numId="10">
    <w:abstractNumId w:val="1"/>
  </w:num>
  <w:num w:numId="11">
    <w:abstractNumId w:val="0"/>
  </w:num>
  <w:num w:numId="12">
    <w:abstractNumId w:val="11"/>
  </w:num>
  <w:num w:numId="13">
    <w:abstractNumId w:val="4"/>
  </w:num>
  <w:num w:numId="14">
    <w:abstractNumId w:val="20"/>
  </w:num>
  <w:num w:numId="15">
    <w:abstractNumId w:val="17"/>
  </w:num>
  <w:num w:numId="16">
    <w:abstractNumId w:val="6"/>
  </w:num>
  <w:num w:numId="17">
    <w:abstractNumId w:val="22"/>
  </w:num>
  <w:num w:numId="18">
    <w:abstractNumId w:val="3"/>
  </w:num>
  <w:num w:numId="19">
    <w:abstractNumId w:val="15"/>
  </w:num>
  <w:num w:numId="20">
    <w:abstractNumId w:val="8"/>
  </w:num>
  <w:num w:numId="21">
    <w:abstractNumId w:val="13"/>
  </w:num>
  <w:num w:numId="22">
    <w:abstractNumId w:val="1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872"/>
    <w:rsid w:val="00057CC5"/>
    <w:rsid w:val="00063F28"/>
    <w:rsid w:val="0006406C"/>
    <w:rsid w:val="0006590C"/>
    <w:rsid w:val="00071348"/>
    <w:rsid w:val="00073DD6"/>
    <w:rsid w:val="000743D1"/>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E58D8"/>
    <w:rsid w:val="001F1FF2"/>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1ED9"/>
    <w:rsid w:val="002D5027"/>
    <w:rsid w:val="002E18DA"/>
    <w:rsid w:val="002E1CC3"/>
    <w:rsid w:val="002E23A2"/>
    <w:rsid w:val="002E4187"/>
    <w:rsid w:val="002E4D4A"/>
    <w:rsid w:val="002E7909"/>
    <w:rsid w:val="002E7D29"/>
    <w:rsid w:val="002F1BF9"/>
    <w:rsid w:val="002F2751"/>
    <w:rsid w:val="002F512A"/>
    <w:rsid w:val="002F5337"/>
    <w:rsid w:val="002F6628"/>
    <w:rsid w:val="002F7DDE"/>
    <w:rsid w:val="0030056E"/>
    <w:rsid w:val="00302485"/>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74BC"/>
    <w:rsid w:val="003A7C05"/>
    <w:rsid w:val="003B0EBE"/>
    <w:rsid w:val="003B1CFC"/>
    <w:rsid w:val="003B2954"/>
    <w:rsid w:val="003B4D15"/>
    <w:rsid w:val="003B5361"/>
    <w:rsid w:val="003B58FF"/>
    <w:rsid w:val="003B5921"/>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24E"/>
    <w:rsid w:val="004B379C"/>
    <w:rsid w:val="004B4104"/>
    <w:rsid w:val="004B52D2"/>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0FEB"/>
    <w:rsid w:val="00512DBD"/>
    <w:rsid w:val="00513BD5"/>
    <w:rsid w:val="00520147"/>
    <w:rsid w:val="00524712"/>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8B"/>
    <w:rsid w:val="00647DBD"/>
    <w:rsid w:val="006531D3"/>
    <w:rsid w:val="0065583F"/>
    <w:rsid w:val="00656360"/>
    <w:rsid w:val="006577CD"/>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B32A9"/>
    <w:rsid w:val="007B3DDD"/>
    <w:rsid w:val="007B5C27"/>
    <w:rsid w:val="007B7183"/>
    <w:rsid w:val="007B7A85"/>
    <w:rsid w:val="007C2A21"/>
    <w:rsid w:val="007C337C"/>
    <w:rsid w:val="007C3737"/>
    <w:rsid w:val="007C4243"/>
    <w:rsid w:val="007C4961"/>
    <w:rsid w:val="007C72C7"/>
    <w:rsid w:val="007C766A"/>
    <w:rsid w:val="007D02A0"/>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911"/>
    <w:rsid w:val="008436DE"/>
    <w:rsid w:val="0084501C"/>
    <w:rsid w:val="00847E4C"/>
    <w:rsid w:val="00852E5E"/>
    <w:rsid w:val="00855BDB"/>
    <w:rsid w:val="00857D15"/>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1CB1"/>
    <w:rsid w:val="008C433C"/>
    <w:rsid w:val="008C4830"/>
    <w:rsid w:val="008D125E"/>
    <w:rsid w:val="008D338E"/>
    <w:rsid w:val="008D57E5"/>
    <w:rsid w:val="008E24CE"/>
    <w:rsid w:val="008E710F"/>
    <w:rsid w:val="008E7710"/>
    <w:rsid w:val="008F108D"/>
    <w:rsid w:val="009006CA"/>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919"/>
    <w:rsid w:val="00B97F16"/>
    <w:rsid w:val="00BA0AA4"/>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6675"/>
    <w:rsid w:val="00C6554D"/>
    <w:rsid w:val="00C66D60"/>
    <w:rsid w:val="00C704B0"/>
    <w:rsid w:val="00C73603"/>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2EEC"/>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46C71"/>
    <w:rsid w:val="00F504BC"/>
    <w:rsid w:val="00F50E00"/>
    <w:rsid w:val="00F521C7"/>
    <w:rsid w:val="00F55D5F"/>
    <w:rsid w:val="00F648DC"/>
    <w:rsid w:val="00F64C40"/>
    <w:rsid w:val="00F67309"/>
    <w:rsid w:val="00F72A4C"/>
    <w:rsid w:val="00F73F38"/>
    <w:rsid w:val="00F74DBD"/>
    <w:rsid w:val="00F763B7"/>
    <w:rsid w:val="00F76673"/>
    <w:rsid w:val="00F76DE2"/>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F46C71"/>
    <w:pPr>
      <w:keepNext/>
      <w:outlineLvl w:val="0"/>
    </w:pPr>
    <w:rPr>
      <w:b/>
      <w:sz w:val="20"/>
      <w:szCs w:val="20"/>
      <w:lang/>
    </w:rPr>
  </w:style>
  <w:style w:type="paragraph" w:styleId="2">
    <w:name w:val="heading 2"/>
    <w:basedOn w:val="a0"/>
    <w:next w:val="a0"/>
    <w:qFormat/>
    <w:rsid w:val="00F46C71"/>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F46C71"/>
    <w:pPr>
      <w:tabs>
        <w:tab w:val="center" w:pos="4153"/>
        <w:tab w:val="right" w:pos="8306"/>
      </w:tabs>
    </w:pPr>
    <w:rPr>
      <w:sz w:val="20"/>
      <w:szCs w:val="20"/>
    </w:rPr>
  </w:style>
  <w:style w:type="paragraph" w:styleId="a5">
    <w:name w:val="footer"/>
    <w:basedOn w:val="a0"/>
    <w:rsid w:val="00F46C71"/>
    <w:pPr>
      <w:tabs>
        <w:tab w:val="center" w:pos="4153"/>
        <w:tab w:val="right" w:pos="8306"/>
      </w:tabs>
    </w:pPr>
    <w:rPr>
      <w:sz w:val="20"/>
      <w:szCs w:val="20"/>
    </w:rPr>
  </w:style>
  <w:style w:type="character" w:styleId="a6">
    <w:name w:val="page number"/>
    <w:basedOn w:val="a1"/>
    <w:rsid w:val="00F46C71"/>
  </w:style>
  <w:style w:type="paragraph" w:styleId="a7">
    <w:name w:val="Balloon Text"/>
    <w:basedOn w:val="a0"/>
    <w:semiHidden/>
    <w:rsid w:val="00F46C71"/>
    <w:rPr>
      <w:rFonts w:ascii="Tahoma" w:hAnsi="Tahoma" w:cs="Tahoma"/>
      <w:sz w:val="16"/>
      <w:szCs w:val="16"/>
    </w:rPr>
  </w:style>
  <w:style w:type="character" w:styleId="a8">
    <w:name w:val="Strong"/>
    <w:qFormat/>
    <w:rsid w:val="00F46C71"/>
    <w:rPr>
      <w:b/>
      <w:bCs/>
    </w:rPr>
  </w:style>
  <w:style w:type="paragraph" w:styleId="a9">
    <w:name w:val="Normal (Web)"/>
    <w:basedOn w:val="a0"/>
    <w:uiPriority w:val="99"/>
    <w:rsid w:val="00F46C71"/>
    <w:pPr>
      <w:spacing w:before="100" w:beforeAutospacing="1" w:after="100" w:afterAutospacing="1"/>
    </w:pPr>
  </w:style>
  <w:style w:type="character" w:styleId="aa">
    <w:name w:val="Hyperlink"/>
    <w:uiPriority w:val="99"/>
    <w:rsid w:val="00F46C71"/>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PFRTATARSTAN" TargetMode="External"/><Relationship Id="rId18" Type="http://schemas.openxmlformats.org/officeDocument/2006/relationships/hyperlink" Target="http://www.ok.ru/group/pfrtatarst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PFR_TATARSTAN"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com/pfr_r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t.me/PFRTATARbo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instagram.com/pension_fond_rt/" TargetMode="Externa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A7041-B34A-40B1-9DA8-ADEEB6B4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1804</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4</cp:revision>
  <cp:lastPrinted>2021-10-26T06:43:00Z</cp:lastPrinted>
  <dcterms:created xsi:type="dcterms:W3CDTF">2021-10-28T08:30:00Z</dcterms:created>
  <dcterms:modified xsi:type="dcterms:W3CDTF">2021-11-02T05:14:00Z</dcterms:modified>
</cp:coreProperties>
</file>