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FD" w:rsidRPr="00396B4F" w:rsidRDefault="00F20EFD" w:rsidP="009473DF">
      <w:pPr>
        <w:rPr>
          <w:lang w:val="tt-RU"/>
        </w:rPr>
      </w:pPr>
      <w:proofErr w:type="spellStart"/>
      <w:r w:rsidRPr="00396B4F">
        <w:t>Тарату</w:t>
      </w:r>
      <w:proofErr w:type="spellEnd"/>
      <w:r w:rsidRPr="00396B4F">
        <w:t xml:space="preserve"> көне: 2022 </w:t>
      </w:r>
      <w:proofErr w:type="spellStart"/>
      <w:r w:rsidRPr="00396B4F">
        <w:t>елны</w:t>
      </w:r>
      <w:proofErr w:type="spellEnd"/>
      <w:r w:rsidR="00432112" w:rsidRPr="00396B4F">
        <w:rPr>
          <w:lang w:val="tt-RU"/>
        </w:rPr>
        <w:t xml:space="preserve">ң </w:t>
      </w:r>
      <w:r w:rsidR="00396B4F" w:rsidRPr="00396B4F">
        <w:rPr>
          <w:lang w:val="tt-RU"/>
        </w:rPr>
        <w:t>25</w:t>
      </w:r>
      <w:r w:rsidR="00834667">
        <w:rPr>
          <w:lang w:val="tt-RU"/>
        </w:rPr>
        <w:t xml:space="preserve"> ноябре</w:t>
      </w:r>
    </w:p>
    <w:p w:rsidR="00B913B9" w:rsidRPr="00396B4F" w:rsidRDefault="00B913B9" w:rsidP="009473DF">
      <w:pPr>
        <w:rPr>
          <w:sz w:val="28"/>
          <w:szCs w:val="28"/>
          <w:lang w:val="tt-RU"/>
        </w:rPr>
      </w:pPr>
    </w:p>
    <w:p w:rsidR="00396B4F" w:rsidRDefault="00834667" w:rsidP="00396B4F">
      <w:pPr>
        <w:jc w:val="center"/>
        <w:rPr>
          <w:b/>
          <w:bCs/>
          <w:color w:val="244061" w:themeColor="accent1" w:themeShade="80"/>
          <w:sz w:val="28"/>
          <w:szCs w:val="28"/>
        </w:rPr>
      </w:pPr>
      <w:proofErr w:type="spellStart"/>
      <w:r w:rsidRPr="00834667">
        <w:rPr>
          <w:b/>
          <w:bCs/>
          <w:color w:val="244061" w:themeColor="accent1" w:themeShade="80"/>
          <w:sz w:val="28"/>
          <w:szCs w:val="28"/>
        </w:rPr>
        <w:t>Татарстанда</w:t>
      </w:r>
      <w:proofErr w:type="spellEnd"/>
      <w:r w:rsidRPr="00834667">
        <w:rPr>
          <w:b/>
          <w:bCs/>
          <w:color w:val="244061" w:themeColor="accent1" w:themeShade="80"/>
          <w:sz w:val="28"/>
          <w:szCs w:val="28"/>
        </w:rPr>
        <w:t xml:space="preserve"> ел </w:t>
      </w:r>
      <w:proofErr w:type="spellStart"/>
      <w:r w:rsidRPr="00834667">
        <w:rPr>
          <w:b/>
          <w:bCs/>
          <w:color w:val="244061" w:themeColor="accent1" w:themeShade="80"/>
          <w:sz w:val="28"/>
          <w:szCs w:val="28"/>
        </w:rPr>
        <w:t>башыннан</w:t>
      </w:r>
      <w:proofErr w:type="spellEnd"/>
      <w:r w:rsidRPr="00834667">
        <w:rPr>
          <w:b/>
          <w:bCs/>
          <w:color w:val="244061" w:themeColor="accent1" w:themeShade="80"/>
          <w:sz w:val="28"/>
          <w:szCs w:val="28"/>
        </w:rPr>
        <w:t xml:space="preserve"> 18,4 мең гаилә </w:t>
      </w:r>
      <w:proofErr w:type="spellStart"/>
      <w:r w:rsidRPr="00834667">
        <w:rPr>
          <w:b/>
          <w:bCs/>
          <w:color w:val="244061" w:themeColor="accent1" w:themeShade="80"/>
          <w:sz w:val="28"/>
          <w:szCs w:val="28"/>
        </w:rPr>
        <w:t>торак</w:t>
      </w:r>
      <w:proofErr w:type="spellEnd"/>
      <w:r w:rsidRPr="00834667">
        <w:rPr>
          <w:b/>
          <w:bCs/>
          <w:color w:val="244061" w:themeColor="accent1" w:themeShade="80"/>
          <w:sz w:val="28"/>
          <w:szCs w:val="28"/>
        </w:rPr>
        <w:t xml:space="preserve"> </w:t>
      </w:r>
      <w:proofErr w:type="spellStart"/>
      <w:r w:rsidRPr="00834667">
        <w:rPr>
          <w:b/>
          <w:bCs/>
          <w:color w:val="244061" w:themeColor="accent1" w:themeShade="80"/>
          <w:sz w:val="28"/>
          <w:szCs w:val="28"/>
        </w:rPr>
        <w:t>шартларын</w:t>
      </w:r>
      <w:proofErr w:type="spellEnd"/>
      <w:r w:rsidRPr="00834667">
        <w:rPr>
          <w:b/>
          <w:bCs/>
          <w:color w:val="244061" w:themeColor="accent1" w:themeShade="80"/>
          <w:sz w:val="28"/>
          <w:szCs w:val="28"/>
        </w:rPr>
        <w:t xml:space="preserve"> </w:t>
      </w:r>
      <w:proofErr w:type="spellStart"/>
      <w:r w:rsidRPr="00834667">
        <w:rPr>
          <w:b/>
          <w:bCs/>
          <w:color w:val="244061" w:themeColor="accent1" w:themeShade="80"/>
          <w:sz w:val="28"/>
          <w:szCs w:val="28"/>
        </w:rPr>
        <w:t>ана</w:t>
      </w:r>
      <w:proofErr w:type="spellEnd"/>
      <w:r w:rsidRPr="00834667">
        <w:rPr>
          <w:b/>
          <w:bCs/>
          <w:color w:val="244061" w:themeColor="accent1" w:themeShade="80"/>
          <w:sz w:val="28"/>
          <w:szCs w:val="28"/>
        </w:rPr>
        <w:t xml:space="preserve"> капиталы </w:t>
      </w:r>
      <w:proofErr w:type="spellStart"/>
      <w:r w:rsidRPr="00834667">
        <w:rPr>
          <w:b/>
          <w:bCs/>
          <w:color w:val="244061" w:themeColor="accent1" w:themeShade="80"/>
          <w:sz w:val="28"/>
          <w:szCs w:val="28"/>
        </w:rPr>
        <w:t>хисабына</w:t>
      </w:r>
      <w:proofErr w:type="spellEnd"/>
      <w:r w:rsidRPr="00834667">
        <w:rPr>
          <w:b/>
          <w:bCs/>
          <w:color w:val="244061" w:themeColor="accent1" w:themeShade="80"/>
          <w:sz w:val="28"/>
          <w:szCs w:val="28"/>
        </w:rPr>
        <w:t xml:space="preserve"> </w:t>
      </w:r>
      <w:proofErr w:type="spellStart"/>
      <w:r w:rsidRPr="00834667">
        <w:rPr>
          <w:b/>
          <w:bCs/>
          <w:color w:val="244061" w:themeColor="accent1" w:themeShade="80"/>
          <w:sz w:val="28"/>
          <w:szCs w:val="28"/>
        </w:rPr>
        <w:t>яхшырткан</w:t>
      </w:r>
      <w:proofErr w:type="spellEnd"/>
    </w:p>
    <w:p w:rsidR="00834667" w:rsidRPr="00834667" w:rsidRDefault="00834667" w:rsidP="00396B4F">
      <w:pPr>
        <w:jc w:val="center"/>
        <w:rPr>
          <w:bCs/>
          <w:color w:val="244061" w:themeColor="accent1" w:themeShade="80"/>
          <w:sz w:val="28"/>
          <w:szCs w:val="28"/>
          <w:lang w:val="tt-RU"/>
        </w:rPr>
      </w:pPr>
    </w:p>
    <w:p w:rsidR="00834667" w:rsidRPr="00037ADE" w:rsidRDefault="00396B4F" w:rsidP="00834667">
      <w:pPr>
        <w:pBdr>
          <w:bottom w:val="single" w:sz="12" w:space="1" w:color="auto"/>
        </w:pBdr>
        <w:jc w:val="both"/>
        <w:rPr>
          <w:rFonts w:eastAsiaTheme="minorHAnsi"/>
          <w:sz w:val="28"/>
          <w:szCs w:val="28"/>
          <w:lang w:val="tt-RU" w:eastAsia="en-US"/>
        </w:rPr>
      </w:pPr>
      <w:r w:rsidRPr="00834667">
        <w:rPr>
          <w:bCs/>
          <w:sz w:val="28"/>
          <w:szCs w:val="28"/>
          <w:lang w:val="tt-RU"/>
        </w:rPr>
        <w:t xml:space="preserve">        </w:t>
      </w:r>
      <w:r w:rsidR="00236114">
        <w:rPr>
          <w:rFonts w:eastAsiaTheme="minorHAnsi"/>
          <w:sz w:val="28"/>
          <w:szCs w:val="28"/>
          <w:lang w:val="tt-RU" w:eastAsia="en-US"/>
        </w:rPr>
        <w:t xml:space="preserve">  </w:t>
      </w:r>
      <w:r w:rsidR="00834667" w:rsidRPr="00037ADE">
        <w:rPr>
          <w:rFonts w:eastAsiaTheme="minorHAnsi"/>
          <w:sz w:val="28"/>
          <w:szCs w:val="28"/>
          <w:lang w:val="tt-RU" w:eastAsia="en-US"/>
        </w:rPr>
        <w:t>2022 елда 18,4 меңнән артык гаилә Ана капиталын торак шартларын яхшыртуга җибәргән. Бу ана капиталын файдалануның иң популяр юнәлешләренең берсе - ел башыннан барлыгы 65,2% гариза бирелгән.</w:t>
      </w:r>
    </w:p>
    <w:p w:rsidR="00834667" w:rsidRPr="00037ADE" w:rsidRDefault="00834667" w:rsidP="00834667">
      <w:pPr>
        <w:pBdr>
          <w:bottom w:val="single" w:sz="12" w:space="1" w:color="auto"/>
        </w:pBdr>
        <w:jc w:val="both"/>
        <w:rPr>
          <w:rFonts w:eastAsiaTheme="minorHAnsi"/>
          <w:sz w:val="28"/>
          <w:szCs w:val="28"/>
          <w:lang w:val="tt-RU" w:eastAsia="en-US"/>
        </w:rPr>
      </w:pPr>
      <w:r w:rsidRPr="00037ADE">
        <w:rPr>
          <w:rFonts w:eastAsiaTheme="minorHAnsi"/>
          <w:sz w:val="28"/>
          <w:szCs w:val="28"/>
          <w:lang w:val="tt-RU" w:eastAsia="en-US"/>
        </w:rPr>
        <w:t xml:space="preserve"> </w:t>
      </w:r>
      <w:r>
        <w:rPr>
          <w:rFonts w:eastAsiaTheme="minorHAnsi"/>
          <w:sz w:val="28"/>
          <w:szCs w:val="28"/>
          <w:lang w:val="tt-RU" w:eastAsia="en-US"/>
        </w:rPr>
        <w:t xml:space="preserve">        </w:t>
      </w:r>
      <w:r w:rsidRPr="00037ADE">
        <w:rPr>
          <w:rFonts w:eastAsiaTheme="minorHAnsi"/>
          <w:sz w:val="28"/>
          <w:szCs w:val="28"/>
          <w:lang w:val="tt-RU" w:eastAsia="en-US"/>
        </w:rPr>
        <w:t>16,1 мең гаилә торак сатып алуга яки төзүгә алынган кредитның беренче кертемен ана капиталы белән түләгән яисә шул максатка алынган кредитны тулысынча ана капиталы хисабына каплаган. Тагын 2,3 мең гаилә торак шартларын кредит акчаларын җәлеп итмичә генә яхшырткан. Бу максатларга Пенсия фонды гаиләләргә 10 миллиард сум  акча күчергән, бу быел ана капиталы бирүгә юнәлтелгән барлык сумманың 95 %ын диярлек тәшкил итә.</w:t>
      </w:r>
    </w:p>
    <w:p w:rsidR="00834667" w:rsidRPr="00037ADE" w:rsidRDefault="00834667" w:rsidP="00834667">
      <w:pPr>
        <w:pBdr>
          <w:bottom w:val="single" w:sz="12" w:space="1" w:color="auto"/>
        </w:pBdr>
        <w:jc w:val="both"/>
        <w:rPr>
          <w:rFonts w:eastAsiaTheme="minorHAnsi"/>
          <w:sz w:val="28"/>
          <w:szCs w:val="28"/>
          <w:lang w:val="tt-RU" w:eastAsia="en-US"/>
        </w:rPr>
      </w:pPr>
      <w:r>
        <w:rPr>
          <w:rFonts w:eastAsiaTheme="minorHAnsi"/>
          <w:sz w:val="28"/>
          <w:szCs w:val="28"/>
          <w:lang w:val="tt-RU" w:eastAsia="en-US"/>
        </w:rPr>
        <w:t xml:space="preserve">          </w:t>
      </w:r>
      <w:r w:rsidRPr="00037ADE">
        <w:rPr>
          <w:rFonts w:eastAsiaTheme="minorHAnsi"/>
          <w:sz w:val="28"/>
          <w:szCs w:val="28"/>
          <w:lang w:val="tt-RU" w:eastAsia="en-US"/>
        </w:rPr>
        <w:t>Ана капиталы акчасын торак шартларын яхшыртуга сертификат алырга хокук биргән балага  өч яшь тулгач  сарыф итәргә мөмкин. Бары тик ипотека буенча  төп бурычны түләү яки беренче кертемне каплау гына  искәрмә булып тора. Бу очракта сертификат акчаларын бала тугач яки уллыкка алынгач ук тотарга рөхсәт ителә.</w:t>
      </w:r>
    </w:p>
    <w:p w:rsidR="00834667" w:rsidRPr="00037ADE" w:rsidRDefault="00834667" w:rsidP="00834667">
      <w:pPr>
        <w:pBdr>
          <w:bottom w:val="single" w:sz="12" w:space="1" w:color="auto"/>
        </w:pBdr>
        <w:jc w:val="both"/>
        <w:rPr>
          <w:rFonts w:eastAsiaTheme="minorHAnsi"/>
          <w:sz w:val="28"/>
          <w:szCs w:val="28"/>
          <w:lang w:val="tt-RU" w:eastAsia="en-US"/>
        </w:rPr>
      </w:pPr>
      <w:r w:rsidRPr="00037ADE">
        <w:rPr>
          <w:rFonts w:eastAsiaTheme="minorHAnsi"/>
          <w:i/>
          <w:sz w:val="28"/>
          <w:szCs w:val="28"/>
          <w:lang w:val="tt-RU" w:eastAsia="en-US"/>
        </w:rPr>
        <w:t xml:space="preserve">           "2020 елның апреленнән кредитка (ипотекага) торак сатып  алганда ана капиталын файдалану турындагы гаризаны турыдан-туры кредит рәсмиләштерелә торган банкта  тапшырырга мөмкин. Гаризаларны һәм кирәкле документларны банклар Пенсия фондының территориаль органнарына электрон элемтә каналлары буенча тапшыралар.</w:t>
      </w:r>
      <w:r>
        <w:rPr>
          <w:rFonts w:eastAsiaTheme="minorHAnsi"/>
          <w:i/>
          <w:sz w:val="28"/>
          <w:szCs w:val="28"/>
          <w:lang w:val="tt-RU" w:eastAsia="en-US"/>
        </w:rPr>
        <w:t xml:space="preserve"> </w:t>
      </w:r>
      <w:r w:rsidRPr="00037ADE">
        <w:rPr>
          <w:rFonts w:eastAsiaTheme="minorHAnsi"/>
          <w:i/>
          <w:sz w:val="28"/>
          <w:szCs w:val="28"/>
          <w:lang w:val="tt-RU" w:eastAsia="en-US"/>
        </w:rPr>
        <w:t>Болай эшләү ана капиталы чараларыннан файдалануны тизләтергә мөмкинлек бирә»,</w:t>
      </w:r>
      <w:r w:rsidRPr="00037ADE">
        <w:rPr>
          <w:rFonts w:eastAsiaTheme="minorHAnsi"/>
          <w:sz w:val="28"/>
          <w:szCs w:val="28"/>
          <w:lang w:val="tt-RU" w:eastAsia="en-US"/>
        </w:rPr>
        <w:t xml:space="preserve"> - дип билгеләп үтте Татарстан Пенсия фонды Бүлекчәсе идарәчесе Эдуард Вафин.</w:t>
      </w:r>
    </w:p>
    <w:p w:rsidR="00834667" w:rsidRPr="00254A80" w:rsidRDefault="00834667" w:rsidP="00834667">
      <w:pPr>
        <w:pBdr>
          <w:bottom w:val="single" w:sz="12" w:space="1" w:color="auto"/>
        </w:pBdr>
        <w:jc w:val="both"/>
        <w:rPr>
          <w:rFonts w:eastAsiaTheme="minorHAnsi"/>
          <w:sz w:val="28"/>
          <w:szCs w:val="28"/>
          <w:lang w:val="tt-RU" w:eastAsia="en-US"/>
        </w:rPr>
      </w:pPr>
    </w:p>
    <w:p w:rsidR="000775C1" w:rsidRPr="0048088E" w:rsidRDefault="000775C1" w:rsidP="00834667">
      <w:pPr>
        <w:jc w:val="both"/>
        <w:rPr>
          <w:rFonts w:eastAsiaTheme="minorHAnsi"/>
          <w:sz w:val="20"/>
          <w:szCs w:val="20"/>
          <w:lang w:val="tt-RU" w:eastAsia="en-US"/>
        </w:rPr>
      </w:pPr>
    </w:p>
    <w:p w:rsidR="00834667" w:rsidRPr="005A3CEA" w:rsidRDefault="00834667" w:rsidP="00834667">
      <w:pPr>
        <w:spacing w:before="60" w:after="60"/>
        <w:jc w:val="center"/>
        <w:rPr>
          <w:i/>
          <w:lang w:val="tt-RU"/>
        </w:rPr>
      </w:pPr>
    </w:p>
    <w:p w:rsidR="00834667" w:rsidRDefault="00834667" w:rsidP="00834667">
      <w:pPr>
        <w:spacing w:before="60" w:after="60"/>
        <w:jc w:val="center"/>
      </w:pPr>
      <w:r w:rsidRPr="003E585E">
        <w:rPr>
          <w:i/>
        </w:rPr>
        <w:t xml:space="preserve">Воспользуйтесь государственными услугами и сервисами ПФР в электронном виде в Личном кабинете гражданина на сайте </w:t>
      </w:r>
      <w:hyperlink r:id="rId8" w:history="1">
        <w:r w:rsidRPr="003E585E">
          <w:rPr>
            <w:i/>
            <w:color w:val="0000FF"/>
            <w:u w:val="single"/>
            <w:lang w:val="en-US"/>
          </w:rPr>
          <w:t>www</w:t>
        </w:r>
        <w:r w:rsidRPr="003E585E">
          <w:rPr>
            <w:i/>
            <w:color w:val="0000FF"/>
            <w:u w:val="single"/>
          </w:rPr>
          <w:t>.</w:t>
        </w:r>
        <w:proofErr w:type="spellStart"/>
        <w:r w:rsidRPr="003E585E">
          <w:rPr>
            <w:i/>
            <w:color w:val="0000FF"/>
            <w:u w:val="single"/>
          </w:rPr>
          <w:t>pfr.gov.ru</w:t>
        </w:r>
        <w:proofErr w:type="spellEnd"/>
      </w:hyperlink>
    </w:p>
    <w:p w:rsidR="00834667" w:rsidRPr="003E585E" w:rsidRDefault="00834667" w:rsidP="00834667">
      <w:pPr>
        <w:spacing w:before="60" w:after="60"/>
        <w:jc w:val="center"/>
        <w:rPr>
          <w:i/>
          <w:u w:val="single"/>
        </w:rPr>
      </w:pPr>
    </w:p>
    <w:p w:rsidR="00834667" w:rsidRPr="003E585E" w:rsidRDefault="00834667" w:rsidP="00834667">
      <w:pPr>
        <w:spacing w:before="60" w:after="60"/>
        <w:jc w:val="both"/>
        <w:rPr>
          <w:sz w:val="22"/>
          <w:szCs w:val="22"/>
        </w:rPr>
      </w:pPr>
      <w:r w:rsidRPr="003E585E">
        <w:rPr>
          <w:noProof/>
          <w:color w:val="000000"/>
          <w:sz w:val="22"/>
          <w:szCs w:val="22"/>
        </w:rPr>
        <w:drawing>
          <wp:anchor distT="0" distB="0" distL="114300" distR="114300" simplePos="0" relativeHeight="251661312" behindDoc="0" locked="0" layoutInCell="1" allowOverlap="1">
            <wp:simplePos x="0" y="0"/>
            <wp:positionH relativeFrom="column">
              <wp:posOffset>4013200</wp:posOffset>
            </wp:positionH>
            <wp:positionV relativeFrom="paragraph">
              <wp:posOffset>-8890</wp:posOffset>
            </wp:positionV>
            <wp:extent cx="1495425" cy="14954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1495425" cy="1495425"/>
                    </a:xfrm>
                    <a:prstGeom prst="rect">
                      <a:avLst/>
                    </a:prstGeom>
                    <a:noFill/>
                  </pic:spPr>
                </pic:pic>
              </a:graphicData>
            </a:graphic>
          </wp:anchor>
        </w:drawing>
      </w:r>
      <w:r w:rsidRPr="003E585E">
        <w:rPr>
          <w:b/>
          <w:sz w:val="22"/>
          <w:szCs w:val="22"/>
        </w:rPr>
        <w:t>Контакт-центр Отделения ПФР по РТ</w:t>
      </w:r>
      <w:r w:rsidRPr="003E585E">
        <w:rPr>
          <w:sz w:val="22"/>
          <w:szCs w:val="22"/>
        </w:rPr>
        <w:t xml:space="preserve">  8 800 6-000-000 </w:t>
      </w:r>
    </w:p>
    <w:p w:rsidR="00834667" w:rsidRPr="003E585E" w:rsidRDefault="00834667" w:rsidP="00834667">
      <w:pPr>
        <w:spacing w:before="60" w:after="60"/>
        <w:jc w:val="both"/>
        <w:rPr>
          <w:b/>
          <w:sz w:val="22"/>
          <w:szCs w:val="22"/>
        </w:rPr>
      </w:pPr>
      <w:r w:rsidRPr="003E585E">
        <w:rPr>
          <w:b/>
          <w:sz w:val="22"/>
          <w:szCs w:val="22"/>
        </w:rPr>
        <w:t xml:space="preserve">Интернет-ресурсы </w:t>
      </w:r>
      <w:proofErr w:type="spellStart"/>
      <w:r w:rsidRPr="003E585E">
        <w:rPr>
          <w:b/>
          <w:sz w:val="22"/>
          <w:szCs w:val="22"/>
        </w:rPr>
        <w:t>pfr.gov.ru</w:t>
      </w:r>
      <w:proofErr w:type="spellEnd"/>
      <w:r w:rsidRPr="003E585E">
        <w:rPr>
          <w:b/>
          <w:sz w:val="22"/>
          <w:szCs w:val="22"/>
        </w:rPr>
        <w:t xml:space="preserve">, </w:t>
      </w:r>
      <w:proofErr w:type="spellStart"/>
      <w:r w:rsidRPr="003E585E">
        <w:rPr>
          <w:b/>
          <w:sz w:val="22"/>
          <w:szCs w:val="22"/>
        </w:rPr>
        <w:t>sprrt.ru</w:t>
      </w:r>
      <w:proofErr w:type="spellEnd"/>
    </w:p>
    <w:p w:rsidR="00834667" w:rsidRPr="003E585E" w:rsidRDefault="00834667" w:rsidP="00834667">
      <w:pPr>
        <w:spacing w:before="60" w:after="60" w:line="276" w:lineRule="auto"/>
        <w:rPr>
          <w:sz w:val="22"/>
          <w:szCs w:val="22"/>
        </w:rPr>
      </w:pPr>
      <w:r w:rsidRPr="003E585E">
        <w:rPr>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28600" cy="228600"/>
                    </a:xfrm>
                    <a:prstGeom prst="rect">
                      <a:avLst/>
                    </a:prstGeom>
                    <a:noFill/>
                  </pic:spPr>
                </pic:pic>
              </a:graphicData>
            </a:graphic>
          </wp:anchor>
        </w:drawing>
      </w:r>
      <w:r w:rsidRPr="003E585E">
        <w:rPr>
          <w:sz w:val="22"/>
          <w:szCs w:val="22"/>
        </w:rPr>
        <w:t xml:space="preserve">        </w:t>
      </w:r>
      <w:hyperlink r:id="rId11" w:history="1">
        <w:r w:rsidRPr="003E585E">
          <w:rPr>
            <w:color w:val="0000FF"/>
            <w:sz w:val="22"/>
            <w:szCs w:val="22"/>
            <w:u w:val="single"/>
          </w:rPr>
          <w:t>www.vk.com/pfr_rt</w:t>
        </w:r>
      </w:hyperlink>
      <w:r w:rsidRPr="003E585E">
        <w:rPr>
          <w:sz w:val="22"/>
          <w:szCs w:val="22"/>
        </w:rPr>
        <w:t xml:space="preserve">, </w:t>
      </w:r>
    </w:p>
    <w:p w:rsidR="00834667" w:rsidRPr="003E585E" w:rsidRDefault="00834667" w:rsidP="00834667">
      <w:pPr>
        <w:spacing w:before="60" w:after="60" w:line="276" w:lineRule="auto"/>
        <w:rPr>
          <w:sz w:val="22"/>
          <w:szCs w:val="22"/>
        </w:rPr>
      </w:pPr>
      <w:r w:rsidRPr="003E585E">
        <w:rPr>
          <w:noProof/>
          <w:sz w:val="22"/>
          <w:szCs w:val="22"/>
        </w:rPr>
        <w:drawing>
          <wp:anchor distT="0" distB="0" distL="114300" distR="114300" simplePos="0" relativeHeight="251659264" behindDoc="1" locked="0" layoutInCell="1" allowOverlap="1">
            <wp:simplePos x="0" y="0"/>
            <wp:positionH relativeFrom="column">
              <wp:posOffset>52070</wp:posOffset>
            </wp:positionH>
            <wp:positionV relativeFrom="paragraph">
              <wp:posOffset>219710</wp:posOffset>
            </wp:positionV>
            <wp:extent cx="151765" cy="151765"/>
            <wp:effectExtent l="0" t="0" r="635" b="0"/>
            <wp:wrapNone/>
            <wp:docPr id="8" name="Рисунок 8"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27-08-20-10-34"/>
                    <pic:cNvPicPr>
                      <a:picLocks noChangeAspect="1" noChangeArrowheads="1"/>
                    </pic:cNvPicPr>
                  </pic:nvPicPr>
                  <pic:blipFill>
                    <a:blip r:embed="rId12" cstate="print"/>
                    <a:srcRect/>
                    <a:stretch>
                      <a:fillRect/>
                    </a:stretch>
                  </pic:blipFill>
                  <pic:spPr bwMode="auto">
                    <a:xfrm>
                      <a:off x="0" y="0"/>
                      <a:ext cx="151765" cy="151765"/>
                    </a:xfrm>
                    <a:prstGeom prst="rect">
                      <a:avLst/>
                    </a:prstGeom>
                    <a:noFill/>
                    <a:ln w="9525">
                      <a:noFill/>
                      <a:miter lim="800000"/>
                      <a:headEnd/>
                      <a:tailEnd/>
                    </a:ln>
                  </pic:spPr>
                </pic:pic>
              </a:graphicData>
            </a:graphic>
          </wp:anchor>
        </w:drawing>
      </w:r>
      <w:r w:rsidRPr="003E585E">
        <w:rPr>
          <w:sz w:val="22"/>
          <w:szCs w:val="22"/>
        </w:rPr>
        <w:t xml:space="preserve">  </w:t>
      </w:r>
      <w:r w:rsidRPr="003E585E">
        <w:rPr>
          <w:noProof/>
          <w:sz w:val="22"/>
          <w:szCs w:val="22"/>
        </w:rPr>
        <w:drawing>
          <wp:inline distT="0" distB="0" distL="0" distR="0">
            <wp:extent cx="142875" cy="142875"/>
            <wp:effectExtent l="19050" t="0" r="9525" b="0"/>
            <wp:docPr id="9" name="Рисунок 9"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213095025!Одноклассники"/>
                    <pic:cNvPicPr>
                      <a:picLocks noChangeAspect="1" noChangeArrowheads="1"/>
                    </pic:cNvPicPr>
                  </pic:nvPicPr>
                  <pic:blipFill>
                    <a:blip r:embed="rId13"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E585E">
        <w:rPr>
          <w:sz w:val="22"/>
          <w:szCs w:val="22"/>
        </w:rPr>
        <w:t xml:space="preserve">  </w:t>
      </w:r>
      <w:hyperlink r:id="rId14" w:history="1">
        <w:r w:rsidRPr="003E585E">
          <w:rPr>
            <w:color w:val="0000FF"/>
            <w:sz w:val="22"/>
            <w:szCs w:val="22"/>
            <w:u w:val="single"/>
            <w:lang w:val="en-US"/>
          </w:rPr>
          <w:t>www</w:t>
        </w:r>
        <w:r w:rsidRPr="003E585E">
          <w:rPr>
            <w:color w:val="0000FF"/>
            <w:sz w:val="22"/>
            <w:szCs w:val="22"/>
            <w:u w:val="single"/>
          </w:rPr>
          <w:t>.</w:t>
        </w:r>
        <w:r w:rsidRPr="003E585E">
          <w:rPr>
            <w:color w:val="0000FF"/>
            <w:sz w:val="22"/>
            <w:szCs w:val="22"/>
            <w:u w:val="single"/>
            <w:lang w:val="en-US"/>
          </w:rPr>
          <w:t>ok</w:t>
        </w:r>
        <w:r w:rsidRPr="003E585E">
          <w:rPr>
            <w:color w:val="0000FF"/>
            <w:sz w:val="22"/>
            <w:szCs w:val="22"/>
            <w:u w:val="single"/>
          </w:rPr>
          <w:t>.</w:t>
        </w:r>
        <w:proofErr w:type="spellStart"/>
        <w:r w:rsidRPr="003E585E">
          <w:rPr>
            <w:color w:val="0000FF"/>
            <w:sz w:val="22"/>
            <w:szCs w:val="22"/>
            <w:u w:val="single"/>
            <w:lang w:val="en-US"/>
          </w:rPr>
          <w:t>ru</w:t>
        </w:r>
        <w:proofErr w:type="spellEnd"/>
        <w:r w:rsidRPr="003E585E">
          <w:rPr>
            <w:color w:val="0000FF"/>
            <w:sz w:val="22"/>
            <w:szCs w:val="22"/>
            <w:u w:val="single"/>
          </w:rPr>
          <w:t>/</w:t>
        </w:r>
        <w:r w:rsidRPr="003E585E">
          <w:rPr>
            <w:color w:val="0000FF"/>
            <w:sz w:val="22"/>
            <w:szCs w:val="22"/>
            <w:u w:val="single"/>
            <w:lang w:val="en-US"/>
          </w:rPr>
          <w:t>group</w:t>
        </w:r>
        <w:r w:rsidRPr="003E585E">
          <w:rPr>
            <w:color w:val="0000FF"/>
            <w:sz w:val="22"/>
            <w:szCs w:val="22"/>
            <w:u w:val="single"/>
          </w:rPr>
          <w:t>/58408636907571</w:t>
        </w:r>
      </w:hyperlink>
      <w:r w:rsidRPr="003E585E">
        <w:rPr>
          <w:sz w:val="22"/>
          <w:szCs w:val="22"/>
        </w:rPr>
        <w:t xml:space="preserve"> </w:t>
      </w:r>
    </w:p>
    <w:p w:rsidR="00834667" w:rsidRPr="003E585E" w:rsidRDefault="00834667" w:rsidP="00834667">
      <w:pPr>
        <w:spacing w:before="60" w:after="60" w:line="276" w:lineRule="auto"/>
        <w:jc w:val="both"/>
        <w:rPr>
          <w:sz w:val="22"/>
          <w:szCs w:val="22"/>
        </w:rPr>
      </w:pPr>
      <w:r w:rsidRPr="003E585E">
        <w:rPr>
          <w:color w:val="000000"/>
          <w:sz w:val="22"/>
          <w:szCs w:val="22"/>
        </w:rPr>
        <w:t xml:space="preserve">        </w:t>
      </w:r>
      <w:hyperlink r:id="rId15" w:history="1">
        <w:r w:rsidRPr="003E585E">
          <w:rPr>
            <w:color w:val="0000FF"/>
            <w:sz w:val="22"/>
            <w:szCs w:val="22"/>
            <w:u w:val="single"/>
            <w:lang w:val="en-US"/>
          </w:rPr>
          <w:t>https</w:t>
        </w:r>
        <w:r w:rsidRPr="003E585E">
          <w:rPr>
            <w:color w:val="0000FF"/>
            <w:sz w:val="22"/>
            <w:szCs w:val="22"/>
            <w:u w:val="single"/>
          </w:rPr>
          <w:t>://</w:t>
        </w:r>
        <w:r w:rsidRPr="003E585E">
          <w:rPr>
            <w:color w:val="0000FF"/>
            <w:sz w:val="22"/>
            <w:szCs w:val="22"/>
            <w:u w:val="single"/>
            <w:lang w:val="en-US"/>
          </w:rPr>
          <w:t>t</w:t>
        </w:r>
        <w:r w:rsidRPr="003E585E">
          <w:rPr>
            <w:color w:val="0000FF"/>
            <w:sz w:val="22"/>
            <w:szCs w:val="22"/>
            <w:u w:val="single"/>
          </w:rPr>
          <w:t>.</w:t>
        </w:r>
        <w:r w:rsidRPr="003E585E">
          <w:rPr>
            <w:color w:val="0000FF"/>
            <w:sz w:val="22"/>
            <w:szCs w:val="22"/>
            <w:u w:val="single"/>
            <w:lang w:val="en-US"/>
          </w:rPr>
          <w:t>me</w:t>
        </w:r>
        <w:r w:rsidRPr="003E585E">
          <w:rPr>
            <w:color w:val="0000FF"/>
            <w:sz w:val="22"/>
            <w:szCs w:val="22"/>
            <w:u w:val="single"/>
          </w:rPr>
          <w:t>/</w:t>
        </w:r>
        <w:proofErr w:type="spellStart"/>
        <w:r w:rsidRPr="003E585E">
          <w:rPr>
            <w:color w:val="0000FF"/>
            <w:sz w:val="22"/>
            <w:szCs w:val="22"/>
            <w:u w:val="single"/>
            <w:lang w:val="en-US"/>
          </w:rPr>
          <w:t>PFRTATARbot</w:t>
        </w:r>
        <w:proofErr w:type="spellEnd"/>
      </w:hyperlink>
      <w:r w:rsidRPr="003E585E">
        <w:rPr>
          <w:color w:val="000000"/>
          <w:sz w:val="22"/>
          <w:szCs w:val="22"/>
        </w:rPr>
        <w:t xml:space="preserve"> </w:t>
      </w:r>
    </w:p>
    <w:p w:rsidR="00834667" w:rsidRPr="003E585E" w:rsidRDefault="00834667" w:rsidP="00834667">
      <w:pPr>
        <w:spacing w:before="60" w:after="60"/>
        <w:jc w:val="both"/>
        <w:rPr>
          <w:b/>
          <w:color w:val="3366FF"/>
          <w:sz w:val="22"/>
          <w:szCs w:val="22"/>
          <w:u w:val="single"/>
        </w:rPr>
      </w:pPr>
      <w:r w:rsidRPr="003E585E">
        <w:rPr>
          <w:sz w:val="22"/>
          <w:szCs w:val="22"/>
        </w:rPr>
        <w:t xml:space="preserve"> </w:t>
      </w:r>
      <w:r w:rsidRPr="003E585E">
        <w:rPr>
          <w:noProof/>
          <w:sz w:val="22"/>
          <w:szCs w:val="22"/>
        </w:rPr>
        <w:drawing>
          <wp:inline distT="0" distB="0" distL="0" distR="0">
            <wp:extent cx="161925" cy="161925"/>
            <wp:effectExtent l="19050" t="0" r="9525" b="0"/>
            <wp:docPr id="10" name="Рисунок 10"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1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E585E">
        <w:rPr>
          <w:sz w:val="22"/>
          <w:szCs w:val="22"/>
        </w:rPr>
        <w:t xml:space="preserve">  </w:t>
      </w:r>
      <w:r w:rsidRPr="003E585E">
        <w:rPr>
          <w:color w:val="0000FF"/>
          <w:sz w:val="22"/>
          <w:szCs w:val="22"/>
          <w:u w:val="single"/>
        </w:rPr>
        <w:t>8-960-088-30-74</w:t>
      </w:r>
    </w:p>
    <w:p w:rsidR="00834667" w:rsidRDefault="00834667" w:rsidP="00834667">
      <w:pPr>
        <w:jc w:val="both"/>
        <w:rPr>
          <w:rFonts w:eastAsiaTheme="minorHAnsi"/>
          <w:sz w:val="25"/>
          <w:szCs w:val="25"/>
          <w:lang w:val="tt-RU" w:eastAsia="en-US"/>
        </w:rPr>
      </w:pPr>
      <w:bookmarkStart w:id="0" w:name="_GoBack"/>
      <w:bookmarkEnd w:id="0"/>
    </w:p>
    <w:p w:rsidR="00B913B9" w:rsidRDefault="00B913B9" w:rsidP="009473DF">
      <w:pPr>
        <w:jc w:val="both"/>
        <w:rPr>
          <w:rFonts w:eastAsiaTheme="minorHAnsi"/>
          <w:sz w:val="25"/>
          <w:szCs w:val="25"/>
          <w:lang w:val="tt-RU" w:eastAsia="en-US"/>
        </w:rPr>
      </w:pPr>
    </w:p>
    <w:sectPr w:rsidR="00B913B9" w:rsidSect="005C5C13">
      <w:headerReference w:type="default" r:id="rId17"/>
      <w:footerReference w:type="even" r:id="rId18"/>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5C5" w:rsidRDefault="009375C5">
      <w:r>
        <w:separator/>
      </w:r>
    </w:p>
  </w:endnote>
  <w:endnote w:type="continuationSeparator" w:id="0">
    <w:p w:rsidR="009375C5" w:rsidRDefault="009375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E4DCC">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5C5" w:rsidRDefault="009375C5">
      <w:r>
        <w:separator/>
      </w:r>
    </w:p>
  </w:footnote>
  <w:footnote w:type="continuationSeparator" w:id="0">
    <w:p w:rsidR="009375C5" w:rsidRDefault="00937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0E4DCC">
      <w:rPr>
        <w:noProof/>
      </w:rPr>
      <w:pict>
        <v:line id="Line 2" o:spid="_x0000_s2050" style="position:absolute;z-index:251657728;visibility:visible;mso-wrap-distance-top:-3e-5mm;mso-wrap-distance-bottom:-3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0E4DCC">
      <w:rPr>
        <w:noProof/>
      </w:rPr>
      <w:pict>
        <v:shapetype id="_x0000_t202" coordsize="21600,21600" o:spt="202" path="m,l,21600r21600,l21600,xe">
          <v:stroke joinstyle="miter"/>
          <v:path gradientshapeok="t" o:connecttype="rect"/>
        </v:shapetype>
        <v:shape id="Text Box 1" o:spid="_x0000_s2049"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Описание: whatsapp-icon-concept_23-2147900930" style="width:135pt;height:134.2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stylePaneFormatFilter w:val="3F01"/>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263"/>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4DCC"/>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53B0"/>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6114"/>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0ECC"/>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4532"/>
    <w:rsid w:val="00345CF8"/>
    <w:rsid w:val="00346B57"/>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96B4F"/>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0C4"/>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3C5D"/>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667"/>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0BE1"/>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16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5C5"/>
    <w:rsid w:val="00937DF9"/>
    <w:rsid w:val="00940A9C"/>
    <w:rsid w:val="00941175"/>
    <w:rsid w:val="009422D1"/>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4EA"/>
    <w:rsid w:val="00CE7832"/>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1821"/>
    <w:rsid w:val="00DA22F6"/>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gov.ru"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com/pfr_rt" TargetMode="External"/><Relationship Id="rId5" Type="http://schemas.openxmlformats.org/officeDocument/2006/relationships/webSettings" Target="webSettings.xml"/><Relationship Id="rId15" Type="http://schemas.openxmlformats.org/officeDocument/2006/relationships/hyperlink" Target="https://t.me/PFRTATARbo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k.ru/group/584086369075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BEDE-4CD2-4525-A5AE-F26B3435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2051</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Администратор</cp:lastModifiedBy>
  <cp:revision>3</cp:revision>
  <cp:lastPrinted>2022-10-25T06:01:00Z</cp:lastPrinted>
  <dcterms:created xsi:type="dcterms:W3CDTF">2022-11-25T07:19:00Z</dcterms:created>
  <dcterms:modified xsi:type="dcterms:W3CDTF">2022-11-25T07:22:00Z</dcterms:modified>
</cp:coreProperties>
</file>