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9B" w:rsidRPr="00343A33" w:rsidRDefault="00F20EFD" w:rsidP="009473DF">
      <w:pPr>
        <w:rPr>
          <w:lang w:val="tt-RU"/>
        </w:rPr>
      </w:pPr>
      <w:proofErr w:type="spellStart"/>
      <w:r w:rsidRPr="00343A33">
        <w:t>Тарату</w:t>
      </w:r>
      <w:proofErr w:type="spellEnd"/>
      <w:r w:rsidRPr="00343A33">
        <w:t xml:space="preserve"> </w:t>
      </w:r>
      <w:proofErr w:type="spellStart"/>
      <w:proofErr w:type="gramStart"/>
      <w:r w:rsidRPr="00343A33">
        <w:t>к</w:t>
      </w:r>
      <w:proofErr w:type="gramEnd"/>
      <w:r w:rsidRPr="00343A33">
        <w:t>өне</w:t>
      </w:r>
      <w:proofErr w:type="spellEnd"/>
      <w:r w:rsidRPr="00343A33">
        <w:t xml:space="preserve">: 2022 </w:t>
      </w:r>
      <w:proofErr w:type="spellStart"/>
      <w:r w:rsidRPr="00343A33">
        <w:t>елны</w:t>
      </w:r>
      <w:proofErr w:type="spellEnd"/>
      <w:r w:rsidR="00432112" w:rsidRPr="00343A33">
        <w:rPr>
          <w:lang w:val="tt-RU"/>
        </w:rPr>
        <w:t xml:space="preserve">ң </w:t>
      </w:r>
      <w:r w:rsidR="00C951C8">
        <w:rPr>
          <w:lang w:val="tt-RU"/>
        </w:rPr>
        <w:t>1</w:t>
      </w:r>
      <w:r w:rsidR="00254A80">
        <w:rPr>
          <w:lang w:val="tt-RU"/>
        </w:rPr>
        <w:t xml:space="preserve"> </w:t>
      </w:r>
      <w:r w:rsidR="00C951C8">
        <w:rPr>
          <w:lang w:val="tt-RU"/>
        </w:rPr>
        <w:t>декабре</w:t>
      </w:r>
    </w:p>
    <w:p w:rsidR="00D61658" w:rsidRDefault="00D61658" w:rsidP="004F74B5">
      <w:pPr>
        <w:pBdr>
          <w:bottom w:val="single" w:sz="12" w:space="1" w:color="auto"/>
        </w:pBdr>
        <w:jc w:val="center"/>
        <w:rPr>
          <w:rFonts w:eastAsiaTheme="minorHAnsi"/>
          <w:b/>
          <w:sz w:val="28"/>
          <w:szCs w:val="28"/>
          <w:lang w:val="tt-RU" w:eastAsia="en-US"/>
        </w:rPr>
      </w:pPr>
    </w:p>
    <w:p w:rsidR="004F74B5" w:rsidRDefault="004F74B5" w:rsidP="004F74B5">
      <w:pPr>
        <w:pBdr>
          <w:bottom w:val="single" w:sz="12" w:space="1" w:color="auto"/>
        </w:pBdr>
        <w:jc w:val="center"/>
        <w:rPr>
          <w:rFonts w:eastAsiaTheme="minorHAnsi"/>
          <w:b/>
          <w:sz w:val="26"/>
          <w:szCs w:val="26"/>
          <w:lang w:val="tt-RU" w:eastAsia="en-US"/>
        </w:rPr>
      </w:pPr>
      <w:r w:rsidRPr="00D61658">
        <w:rPr>
          <w:rFonts w:eastAsiaTheme="minorHAnsi"/>
          <w:b/>
          <w:sz w:val="26"/>
          <w:szCs w:val="26"/>
          <w:lang w:val="tt-RU" w:eastAsia="en-US"/>
        </w:rPr>
        <w:t>Россия Социаль фондының Татарстан бүлеге барлык функцияләрне  тиз һәм сыйфатлы үтәячәк.</w:t>
      </w:r>
    </w:p>
    <w:p w:rsidR="00D61658" w:rsidRPr="00D61658" w:rsidRDefault="00D61658" w:rsidP="004F74B5">
      <w:pPr>
        <w:pBdr>
          <w:bottom w:val="single" w:sz="12" w:space="1" w:color="auto"/>
        </w:pBdr>
        <w:jc w:val="center"/>
        <w:rPr>
          <w:rFonts w:eastAsiaTheme="minorHAnsi"/>
          <w:b/>
          <w:sz w:val="26"/>
          <w:szCs w:val="26"/>
          <w:lang w:val="tt-RU" w:eastAsia="en-US"/>
        </w:rPr>
      </w:pPr>
    </w:p>
    <w:p w:rsidR="005D3E30" w:rsidRPr="00D61658" w:rsidRDefault="004F74B5"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Россия Пенсия фондының Татарстан бүлеге хәбәр иткәнчә, Россия Пенсия фонды сайтында</w:t>
      </w:r>
      <w:r w:rsidR="00025901" w:rsidRPr="00D61658">
        <w:rPr>
          <w:rFonts w:eastAsiaTheme="minorHAnsi"/>
          <w:sz w:val="25"/>
          <w:szCs w:val="25"/>
          <w:lang w:val="tt-RU" w:eastAsia="en-US"/>
        </w:rPr>
        <w:t xml:space="preserve"> </w:t>
      </w:r>
      <w:r w:rsidR="005D3E30" w:rsidRPr="00D61658">
        <w:rPr>
          <w:rFonts w:eastAsiaTheme="minorHAnsi"/>
          <w:sz w:val="25"/>
          <w:szCs w:val="25"/>
          <w:lang w:val="tt-RU" w:eastAsia="en-US"/>
        </w:rPr>
        <w:t xml:space="preserve">2023елның 1 гыйнварыннан эшли башлаячак Россия Социаль фонды турында </w:t>
      </w:r>
      <w:r w:rsidR="00025901" w:rsidRPr="00D61658">
        <w:rPr>
          <w:rFonts w:eastAsiaTheme="minorHAnsi"/>
          <w:sz w:val="25"/>
          <w:szCs w:val="25"/>
          <w:lang w:val="tt-RU" w:eastAsia="en-US"/>
        </w:rPr>
        <w:t xml:space="preserve"> бүлек ачылд</w:t>
      </w:r>
      <w:r w:rsidR="005D3E30" w:rsidRPr="00D61658">
        <w:rPr>
          <w:rFonts w:eastAsiaTheme="minorHAnsi"/>
          <w:sz w:val="25"/>
          <w:szCs w:val="25"/>
          <w:lang w:val="tt-RU" w:eastAsia="en-US"/>
        </w:rPr>
        <w:t>ы</w:t>
      </w:r>
      <w:r w:rsidR="00025901" w:rsidRPr="00D61658">
        <w:rPr>
          <w:rFonts w:eastAsiaTheme="minorHAnsi"/>
          <w:sz w:val="25"/>
          <w:szCs w:val="25"/>
          <w:lang w:val="tt-RU" w:eastAsia="en-US"/>
        </w:rPr>
        <w:t>.</w:t>
      </w:r>
      <w:r w:rsidR="005D3E30" w:rsidRPr="00D61658">
        <w:rPr>
          <w:rFonts w:eastAsiaTheme="minorHAnsi"/>
          <w:sz w:val="25"/>
          <w:szCs w:val="25"/>
          <w:lang w:val="tt-RU" w:eastAsia="en-US"/>
        </w:rPr>
        <w:t xml:space="preserve"> </w:t>
      </w:r>
    </w:p>
    <w:p w:rsidR="004F74B5" w:rsidRPr="00D61658" w:rsidRDefault="005D3E30"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Пенсия </w:t>
      </w:r>
      <w:r w:rsidR="004F74B5" w:rsidRPr="00D61658">
        <w:rPr>
          <w:rFonts w:eastAsiaTheme="minorHAnsi"/>
          <w:sz w:val="25"/>
          <w:szCs w:val="25"/>
          <w:lang w:val="tt-RU" w:eastAsia="en-US"/>
        </w:rPr>
        <w:t xml:space="preserve"> һәм Социаль иминият фондын берләштерү социал</w:t>
      </w:r>
      <w:r w:rsidRPr="00D61658">
        <w:rPr>
          <w:rFonts w:eastAsiaTheme="minorHAnsi"/>
          <w:sz w:val="25"/>
          <w:szCs w:val="25"/>
          <w:lang w:val="tt-RU" w:eastAsia="en-US"/>
        </w:rPr>
        <w:t>ь ярдәм чараларыннан файдалануны</w:t>
      </w:r>
      <w:r w:rsidR="004F74B5" w:rsidRPr="00D61658">
        <w:rPr>
          <w:rFonts w:eastAsiaTheme="minorHAnsi"/>
          <w:sz w:val="25"/>
          <w:szCs w:val="25"/>
          <w:lang w:val="tt-RU" w:eastAsia="en-US"/>
        </w:rPr>
        <w:t xml:space="preserve"> гадиләштерәчәк - барлык федераль түләүләрне "бер тәрәзә" режимында алырга мөмкин булачак. Берләштерү бүген ике фонд компетенциясендә булган барлык түләүләрнең, хезмәт күрсәтүләрнең һәм йөкләмәләрнең тулы дәвамлылыгын күздә тота. Димәк, структураларны берләштергәннән соң,</w:t>
      </w:r>
      <w:r w:rsidRPr="00D61658">
        <w:rPr>
          <w:rFonts w:eastAsiaTheme="minorHAnsi"/>
          <w:sz w:val="25"/>
          <w:szCs w:val="25"/>
          <w:lang w:val="tt-RU" w:eastAsia="en-US"/>
        </w:rPr>
        <w:t xml:space="preserve"> </w:t>
      </w:r>
      <w:r w:rsidR="004F74B5" w:rsidRPr="00D61658">
        <w:rPr>
          <w:rFonts w:eastAsiaTheme="minorHAnsi"/>
          <w:sz w:val="25"/>
          <w:szCs w:val="25"/>
          <w:lang w:val="tt-RU" w:eastAsia="en-US"/>
        </w:rPr>
        <w:t>хәзер Пенсия фонды һәм социаль иминият фонды күрсәтә торган барлык хезмәтләрдән   элеккеге тәртиптә файдаланырга  мөмкин булачак.</w:t>
      </w:r>
    </w:p>
    <w:p w:rsidR="004F74B5" w:rsidRPr="00D61658" w:rsidRDefault="005D3E30"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w:t>
      </w:r>
      <w:r w:rsidR="004F74B5" w:rsidRPr="00D61658">
        <w:rPr>
          <w:rFonts w:eastAsiaTheme="minorHAnsi"/>
          <w:sz w:val="25"/>
          <w:szCs w:val="25"/>
          <w:lang w:val="tt-RU" w:eastAsia="en-US"/>
        </w:rPr>
        <w:t>Шул ук вакытта Россия социаль фонды бизнеска административ йөкләнешне киметәчәк һәм дәүләт социаль иминиятләштерүе белән тәэмин ителгән россиялеләрнең категорияләре санын арттырачак. Гражданнар өчен электрон сервислар саны арттырыла, балалы гаиләләр һәм авырлы хатын-кызлар бердәм пособие алачак, иминиятләүчеләр хисапны  яңа форма буенча тапшырачак.</w:t>
      </w:r>
    </w:p>
    <w:p w:rsidR="004F74B5" w:rsidRPr="00D61658" w:rsidRDefault="004F74B5"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w:t>
      </w:r>
      <w:r w:rsidR="005D3E30" w:rsidRPr="00D61658">
        <w:rPr>
          <w:rFonts w:eastAsiaTheme="minorHAnsi"/>
          <w:sz w:val="25"/>
          <w:szCs w:val="25"/>
          <w:lang w:val="tt-RU" w:eastAsia="en-US"/>
        </w:rPr>
        <w:t xml:space="preserve">         </w:t>
      </w:r>
      <w:r w:rsidRPr="00D61658">
        <w:rPr>
          <w:rFonts w:eastAsiaTheme="minorHAnsi"/>
          <w:sz w:val="25"/>
          <w:szCs w:val="25"/>
          <w:lang w:val="tt-RU" w:eastAsia="en-US"/>
        </w:rPr>
        <w:t>2023 елның 1 гыйнварыннан Россия социаль фонды гражданнарны  клиент хезмәте күрсәтүнең бердәм офисларында кабул итәчәк, алар  Пенсия фонды</w:t>
      </w:r>
      <w:r w:rsidR="005D3E30" w:rsidRPr="00D61658">
        <w:rPr>
          <w:rFonts w:eastAsiaTheme="minorHAnsi"/>
          <w:sz w:val="25"/>
          <w:szCs w:val="25"/>
          <w:lang w:val="tt-RU" w:eastAsia="en-US"/>
        </w:rPr>
        <w:t>ның хәзерге клиент хезмәте күрсә</w:t>
      </w:r>
      <w:r w:rsidRPr="00D61658">
        <w:rPr>
          <w:rFonts w:eastAsiaTheme="minorHAnsi"/>
          <w:sz w:val="25"/>
          <w:szCs w:val="25"/>
          <w:lang w:val="tt-RU" w:eastAsia="en-US"/>
        </w:rPr>
        <w:t>тү адреслары буенча урнашачак. Бу офисларның күбесе инде пилот режимында эшли. Киләчәктә барлык федераль социаль ярдәм чараларын бер мөрәҗәгать буенча рәсмиләштерергә мөмкин булачак. Пенсионерлар, балалы гаиләләр, инвалидлар  клиент хезмәте күрсәтүнең үзләренә уңайлы, якын адрес буенча урнашкан бердәм офисына яки күпфункцияле үзәккә мөрәҗәгать итә алачак.</w:t>
      </w:r>
    </w:p>
    <w:p w:rsidR="004F74B5" w:rsidRPr="00D61658" w:rsidRDefault="005D3E30"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w:t>
      </w:r>
      <w:r w:rsidR="004F74B5" w:rsidRPr="00D61658">
        <w:rPr>
          <w:rFonts w:eastAsiaTheme="minorHAnsi"/>
          <w:sz w:val="25"/>
          <w:szCs w:val="25"/>
          <w:lang w:val="tt-RU" w:eastAsia="en-US"/>
        </w:rPr>
        <w:t>Россия Пенсия фондының Татарстан Республикасы буенча Бүлекчәсе идарәчесе Эдуард Вафин билгеләп үткәнчә, Пенсия фондының социаль иминиятләштерү фонды белән берләшүе   закончалыклы адым. "</w:t>
      </w:r>
      <w:r w:rsidR="004F74B5" w:rsidRPr="00D61658">
        <w:rPr>
          <w:rFonts w:eastAsiaTheme="minorHAnsi"/>
          <w:i/>
          <w:sz w:val="25"/>
          <w:szCs w:val="25"/>
          <w:lang w:val="tt-RU" w:eastAsia="en-US"/>
        </w:rPr>
        <w:t>30 елдан артык тарихы булган Россия Пенсия фонды замана белән бергә атлады, федераль законнарны тулысынча гамәлгә ашырды. Пенсия белән тәэмин итү өчен генә җавап бирә торган оешмадан Пенсия фон</w:t>
      </w:r>
      <w:r w:rsidRPr="00D61658">
        <w:rPr>
          <w:rFonts w:eastAsiaTheme="minorHAnsi"/>
          <w:i/>
          <w:sz w:val="25"/>
          <w:szCs w:val="25"/>
          <w:lang w:val="tt-RU" w:eastAsia="en-US"/>
        </w:rPr>
        <w:t>ды гражданнарга туганнан алып бө</w:t>
      </w:r>
      <w:r w:rsidR="004F74B5" w:rsidRPr="00D61658">
        <w:rPr>
          <w:rFonts w:eastAsiaTheme="minorHAnsi"/>
          <w:i/>
          <w:sz w:val="25"/>
          <w:szCs w:val="25"/>
          <w:lang w:val="tt-RU" w:eastAsia="en-US"/>
        </w:rPr>
        <w:t xml:space="preserve">тен гомер буена ярдәм итү чараларын күрсәтүче көчле социаль институтка әверелде. Аны Социаль Фонд итеп үзгәртү Россиядә пенсия һәм социаль иминиятләштерүне камилләштерүдә яңа адым булачак </w:t>
      </w:r>
      <w:r w:rsidR="004F74B5" w:rsidRPr="00D61658">
        <w:rPr>
          <w:rFonts w:eastAsiaTheme="minorHAnsi"/>
          <w:sz w:val="25"/>
          <w:szCs w:val="25"/>
          <w:lang w:val="tt-RU" w:eastAsia="en-US"/>
        </w:rPr>
        <w:t>", - дип аңлатты ул.</w:t>
      </w:r>
    </w:p>
    <w:p w:rsidR="00037ADE" w:rsidRPr="00D61658" w:rsidRDefault="00D61658" w:rsidP="00254A80">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w:t>
      </w:r>
      <w:r w:rsidR="005D3E30" w:rsidRPr="00D61658">
        <w:rPr>
          <w:rFonts w:eastAsiaTheme="minorHAnsi"/>
          <w:sz w:val="25"/>
          <w:szCs w:val="25"/>
          <w:lang w:val="tt-RU" w:eastAsia="en-US"/>
        </w:rPr>
        <w:t xml:space="preserve">      </w:t>
      </w:r>
      <w:r w:rsidR="004F74B5" w:rsidRPr="00D61658">
        <w:rPr>
          <w:rFonts w:eastAsiaTheme="minorHAnsi"/>
          <w:sz w:val="25"/>
          <w:szCs w:val="25"/>
          <w:lang w:val="tt-RU" w:eastAsia="en-US"/>
        </w:rPr>
        <w:t xml:space="preserve">Берләштерелгән Фонд турындагы мәгълүмат белән </w:t>
      </w:r>
      <w:hyperlink r:id="rId9" w:history="1">
        <w:r w:rsidR="005D3E30" w:rsidRPr="00D61658">
          <w:rPr>
            <w:rStyle w:val="aa"/>
            <w:rFonts w:eastAsiaTheme="minorHAnsi"/>
            <w:sz w:val="25"/>
            <w:szCs w:val="25"/>
            <w:lang w:val="tt-RU" w:eastAsia="en-US"/>
          </w:rPr>
          <w:t>https://pfr.gov.ru/grazhdanam/social_fond</w:t>
        </w:r>
      </w:hyperlink>
      <w:r w:rsidR="005D3E30" w:rsidRPr="00D61658">
        <w:rPr>
          <w:rFonts w:eastAsiaTheme="minorHAnsi"/>
          <w:sz w:val="25"/>
          <w:szCs w:val="25"/>
          <w:lang w:val="tt-RU" w:eastAsia="en-US"/>
        </w:rPr>
        <w:t xml:space="preserve"> </w:t>
      </w:r>
      <w:r w:rsidR="004F74B5" w:rsidRPr="00D61658">
        <w:rPr>
          <w:rFonts w:eastAsiaTheme="minorHAnsi"/>
          <w:sz w:val="25"/>
          <w:szCs w:val="25"/>
          <w:lang w:val="tt-RU" w:eastAsia="en-US"/>
        </w:rPr>
        <w:t>сылтамасы буенча танышырга мөмкин.</w:t>
      </w:r>
    </w:p>
    <w:p w:rsidR="00D61658" w:rsidRPr="00D61658" w:rsidRDefault="00D61658" w:rsidP="00254A80">
      <w:pPr>
        <w:pBdr>
          <w:bottom w:val="single" w:sz="12" w:space="1" w:color="auto"/>
        </w:pBdr>
        <w:jc w:val="both"/>
        <w:rPr>
          <w:rFonts w:eastAsiaTheme="minorHAnsi"/>
          <w:sz w:val="25"/>
          <w:szCs w:val="25"/>
          <w:lang w:val="tt-RU" w:eastAsia="en-US"/>
        </w:rPr>
      </w:pPr>
    </w:p>
    <w:p w:rsidR="000775C1" w:rsidRPr="0048088E" w:rsidRDefault="000775C1" w:rsidP="000775C1">
      <w:pPr>
        <w:jc w:val="both"/>
        <w:rPr>
          <w:rFonts w:eastAsiaTheme="minorHAnsi"/>
          <w:sz w:val="20"/>
          <w:szCs w:val="20"/>
          <w:lang w:val="tt-RU" w:eastAsia="en-US"/>
        </w:rPr>
      </w:pPr>
    </w:p>
    <w:p w:rsidR="000775C1" w:rsidRPr="0048088E" w:rsidRDefault="00C951C8" w:rsidP="000775C1">
      <w:pPr>
        <w:jc w:val="center"/>
        <w:rPr>
          <w:rFonts w:eastAsiaTheme="minorHAnsi"/>
          <w:sz w:val="20"/>
          <w:szCs w:val="20"/>
          <w:lang w:val="tt-RU" w:eastAsia="en-US"/>
        </w:rPr>
      </w:pPr>
      <w:r w:rsidRPr="0048088E">
        <w:rPr>
          <w:noProof/>
          <w:color w:val="000000"/>
          <w:sz w:val="20"/>
          <w:szCs w:val="20"/>
        </w:rPr>
        <w:drawing>
          <wp:anchor distT="0" distB="0" distL="114300" distR="114300" simplePos="0" relativeHeight="251657215" behindDoc="0" locked="0" layoutInCell="1" allowOverlap="1" wp14:anchorId="17725F29" wp14:editId="19B962DE">
            <wp:simplePos x="0" y="0"/>
            <wp:positionH relativeFrom="column">
              <wp:posOffset>4965065</wp:posOffset>
            </wp:positionH>
            <wp:positionV relativeFrom="paragraph">
              <wp:posOffset>175895</wp:posOffset>
            </wp:positionV>
            <wp:extent cx="1535430" cy="1535430"/>
            <wp:effectExtent l="0" t="0" r="7620" b="7620"/>
            <wp:wrapNone/>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535430" cy="1535430"/>
                    </a:xfrm>
                    <a:prstGeom prst="rect">
                      <a:avLst/>
                    </a:prstGeom>
                    <a:noFill/>
                  </pic:spPr>
                </pic:pic>
              </a:graphicData>
            </a:graphic>
          </wp:anchor>
        </w:drawing>
      </w:r>
      <w:r w:rsidR="000775C1" w:rsidRPr="0048088E">
        <w:rPr>
          <w:rFonts w:eastAsiaTheme="minorHAnsi"/>
          <w:sz w:val="20"/>
          <w:szCs w:val="20"/>
          <w:lang w:val="tt-RU" w:eastAsia="en-US"/>
        </w:rPr>
        <w:t>Россия Пенсия фондының</w:t>
      </w:r>
      <w:r w:rsidR="005148C8" w:rsidRPr="005148C8">
        <w:rPr>
          <w:rFonts w:eastAsiaTheme="minorHAnsi"/>
          <w:sz w:val="20"/>
          <w:szCs w:val="20"/>
          <w:lang w:val="tt-RU" w:eastAsia="en-US"/>
        </w:rPr>
        <w:t xml:space="preserve"> </w:t>
      </w:r>
      <w:r w:rsidR="005148C8" w:rsidRPr="005148C8">
        <w:rPr>
          <w:rFonts w:eastAsiaTheme="minorHAnsi"/>
          <w:b/>
          <w:color w:val="0000FF"/>
          <w:sz w:val="20"/>
          <w:szCs w:val="20"/>
          <w:u w:val="single"/>
          <w:lang w:val="tt-RU" w:eastAsia="en-US"/>
        </w:rPr>
        <w:t>https://es.pfrf.ru</w:t>
      </w:r>
      <w:r w:rsidR="000775C1" w:rsidRPr="0048088E">
        <w:rPr>
          <w:rFonts w:eastAsiaTheme="minorHAnsi"/>
          <w:sz w:val="20"/>
          <w:szCs w:val="20"/>
          <w:lang w:val="tt-RU" w:eastAsia="en-US"/>
        </w:rPr>
        <w:t xml:space="preserve"> сайтындагы</w:t>
      </w:r>
      <w:r w:rsidR="000775C1" w:rsidRPr="005148C8">
        <w:rPr>
          <w:rFonts w:eastAsiaTheme="minorHAnsi"/>
          <w:color w:val="0000FF"/>
          <w:sz w:val="20"/>
          <w:szCs w:val="20"/>
          <w:lang w:val="tt-RU" w:eastAsia="en-US"/>
        </w:rPr>
        <w:t xml:space="preserve"> </w:t>
      </w:r>
      <w:r w:rsidR="000775C1" w:rsidRPr="0048088E">
        <w:rPr>
          <w:rFonts w:eastAsiaTheme="minorHAnsi"/>
          <w:sz w:val="20"/>
          <w:szCs w:val="20"/>
          <w:lang w:val="tt-RU" w:eastAsia="en-US"/>
        </w:rPr>
        <w:t>гражданинның шәхси кабинеты аша дәүләт хезмәтләреннән, Пенсия фонды сервисларыннан файдаланыгыз!</w:t>
      </w:r>
      <w:r w:rsidR="005148C8" w:rsidRPr="0048088E">
        <w:rPr>
          <w:rFonts w:eastAsiaTheme="minorHAnsi"/>
          <w:sz w:val="20"/>
          <w:szCs w:val="20"/>
          <w:lang w:val="tt-RU" w:eastAsia="en-US"/>
        </w:rPr>
        <w:t xml:space="preserve"> </w:t>
      </w: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 бүлекчәсенең Контакт –</w:t>
      </w:r>
    </w:p>
    <w:p w:rsidR="000775C1" w:rsidRPr="0048088E" w:rsidRDefault="000775C1" w:rsidP="000775C1">
      <w:pPr>
        <w:jc w:val="both"/>
        <w:rPr>
          <w:rFonts w:eastAsiaTheme="minorHAnsi"/>
          <w:sz w:val="20"/>
          <w:szCs w:val="20"/>
          <w:lang w:val="tt-RU" w:eastAsia="en-US"/>
        </w:rPr>
      </w:pPr>
      <w:r w:rsidRPr="0048088E">
        <w:rPr>
          <w:rFonts w:eastAsiaTheme="minorHAnsi"/>
          <w:b/>
          <w:sz w:val="20"/>
          <w:szCs w:val="20"/>
          <w:lang w:val="tt-RU" w:eastAsia="en-US"/>
        </w:rPr>
        <w:t>үзәге  8 800 600 00-00</w:t>
      </w:r>
    </w:p>
    <w:p w:rsidR="000775C1" w:rsidRPr="0048088E" w:rsidRDefault="000775C1" w:rsidP="000775C1">
      <w:pPr>
        <w:jc w:val="both"/>
        <w:rPr>
          <w:rFonts w:eastAsiaTheme="minorHAnsi"/>
          <w:sz w:val="20"/>
          <w:szCs w:val="20"/>
          <w:lang w:val="tt-RU" w:eastAsia="en-US"/>
        </w:rPr>
      </w:pP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Интернет-ресурслар pfr.gov.ru, sprrt.ru</w:t>
      </w:r>
    </w:p>
    <w:p w:rsidR="000775C1" w:rsidRPr="0048088E" w:rsidRDefault="000775C1" w:rsidP="000775C1">
      <w:pPr>
        <w:jc w:val="both"/>
        <w:rPr>
          <w:rFonts w:eastAsiaTheme="minorHAnsi"/>
          <w:color w:val="0000FF"/>
          <w:sz w:val="20"/>
          <w:szCs w:val="20"/>
          <w:lang w:val="tt-RU" w:eastAsia="en-US"/>
        </w:rPr>
      </w:pPr>
      <w:r w:rsidRPr="0048088E">
        <w:rPr>
          <w:noProof/>
          <w:sz w:val="20"/>
          <w:szCs w:val="20"/>
        </w:rPr>
        <w:drawing>
          <wp:anchor distT="0" distB="0" distL="114300" distR="114300" simplePos="0" relativeHeight="251661312" behindDoc="0" locked="0" layoutInCell="1" allowOverlap="1" wp14:anchorId="211139CC" wp14:editId="2CE306AB">
            <wp:simplePos x="0" y="0"/>
            <wp:positionH relativeFrom="column">
              <wp:posOffset>213995</wp:posOffset>
            </wp:positionH>
            <wp:positionV relativeFrom="paragraph">
              <wp:posOffset>-19685</wp:posOffset>
            </wp:positionV>
            <wp:extent cx="228600" cy="228600"/>
            <wp:effectExtent l="0" t="0" r="0" b="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noProof/>
          <w:sz w:val="20"/>
          <w:szCs w:val="20"/>
        </w:rPr>
        <w:drawing>
          <wp:anchor distT="0" distB="0" distL="114300" distR="114300" simplePos="0" relativeHeight="251659264" behindDoc="0" locked="0" layoutInCell="1" allowOverlap="1" wp14:anchorId="1C83A14B" wp14:editId="00CF858E">
            <wp:simplePos x="0" y="0"/>
            <wp:positionH relativeFrom="column">
              <wp:posOffset>914400</wp:posOffset>
            </wp:positionH>
            <wp:positionV relativeFrom="paragraph">
              <wp:posOffset>9076055</wp:posOffset>
            </wp:positionV>
            <wp:extent cx="228600" cy="2286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48088E">
        <w:rPr>
          <w:rFonts w:eastAsiaTheme="minorHAnsi"/>
          <w:noProof/>
          <w:sz w:val="20"/>
          <w:szCs w:val="20"/>
        </w:rPr>
        <w:drawing>
          <wp:anchor distT="0" distB="0" distL="114300" distR="114300" simplePos="0" relativeHeight="251658240" behindDoc="0" locked="0" layoutInCell="1" allowOverlap="1" wp14:anchorId="34433AC1" wp14:editId="1231D15D">
            <wp:simplePos x="0" y="0"/>
            <wp:positionH relativeFrom="column">
              <wp:posOffset>914400</wp:posOffset>
            </wp:positionH>
            <wp:positionV relativeFrom="paragraph">
              <wp:posOffset>9076055</wp:posOffset>
            </wp:positionV>
            <wp:extent cx="228600" cy="2286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48088E">
        <w:rPr>
          <w:rFonts w:eastAsiaTheme="minorHAnsi"/>
          <w:sz w:val="20"/>
          <w:szCs w:val="20"/>
          <w:lang w:val="tt-RU" w:eastAsia="en-US"/>
        </w:rPr>
        <w:t xml:space="preserve">     </w:t>
      </w:r>
      <w:r w:rsidRPr="0048088E">
        <w:rPr>
          <w:rFonts w:eastAsiaTheme="minorHAnsi"/>
          <w:sz w:val="20"/>
          <w:szCs w:val="20"/>
          <w:lang w:val="tt-RU" w:eastAsia="en-US"/>
        </w:rPr>
        <w:tab/>
      </w:r>
      <w:r w:rsidRPr="0048088E">
        <w:rPr>
          <w:rFonts w:eastAsiaTheme="minorHAnsi"/>
          <w:b/>
          <w:color w:val="0000FF"/>
          <w:sz w:val="20"/>
          <w:szCs w:val="20"/>
          <w:u w:val="single"/>
          <w:lang w:val="tt-RU" w:eastAsia="en-US"/>
        </w:rPr>
        <w:t>www.vk.com/pfr_rt</w:t>
      </w:r>
      <w:r w:rsidRPr="0048088E">
        <w:rPr>
          <w:rFonts w:eastAsiaTheme="minorHAnsi"/>
          <w:color w:val="0000FF"/>
          <w:sz w:val="20"/>
          <w:szCs w:val="20"/>
          <w:lang w:val="tt-RU" w:eastAsia="en-US"/>
        </w:rPr>
        <w:t xml:space="preserve">,   </w:t>
      </w:r>
    </w:p>
    <w:p w:rsidR="000775C1" w:rsidRPr="0048088E" w:rsidRDefault="000775C1" w:rsidP="000775C1">
      <w:pPr>
        <w:jc w:val="both"/>
        <w:rPr>
          <w:rFonts w:eastAsiaTheme="minorHAnsi"/>
          <w:b/>
          <w:color w:val="0000FF"/>
          <w:sz w:val="20"/>
          <w:szCs w:val="20"/>
          <w:u w:val="single"/>
          <w:lang w:val="tt-RU" w:eastAsia="en-US"/>
        </w:rPr>
      </w:pPr>
      <w:r w:rsidRPr="0048088E">
        <w:rPr>
          <w:b/>
          <w:noProof/>
          <w:color w:val="0000FF"/>
          <w:sz w:val="20"/>
          <w:szCs w:val="20"/>
        </w:rPr>
        <w:drawing>
          <wp:anchor distT="0" distB="0" distL="114300" distR="114300" simplePos="0" relativeHeight="251663360" behindDoc="0" locked="0" layoutInCell="1" allowOverlap="0" wp14:anchorId="1C399432" wp14:editId="67F71538">
            <wp:simplePos x="0" y="0"/>
            <wp:positionH relativeFrom="column">
              <wp:posOffset>251460</wp:posOffset>
            </wp:positionH>
            <wp:positionV relativeFrom="paragraph">
              <wp:posOffset>67310</wp:posOffset>
            </wp:positionV>
            <wp:extent cx="144000" cy="144000"/>
            <wp:effectExtent l="0" t="0" r="8890" b="8890"/>
            <wp:wrapNone/>
            <wp:docPr id="12" name="Рисунок 1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88E">
        <w:rPr>
          <w:rFonts w:eastAsiaTheme="minorHAnsi"/>
          <w:color w:val="0000FF"/>
          <w:sz w:val="20"/>
          <w:szCs w:val="20"/>
          <w:lang w:val="tt-RU" w:eastAsia="en-US"/>
        </w:rPr>
        <w:t xml:space="preserve">      </w:t>
      </w:r>
      <w:r w:rsidR="0010287E" w:rsidRPr="0010287E">
        <w:rPr>
          <w:rFonts w:eastAsiaTheme="minorHAnsi"/>
          <w:color w:val="0000FF"/>
          <w:sz w:val="20"/>
          <w:szCs w:val="20"/>
          <w:lang w:val="tt-RU" w:eastAsia="en-US"/>
        </w:rPr>
        <w:tab/>
      </w:r>
      <w:r w:rsidRPr="0048088E">
        <w:rPr>
          <w:rFonts w:eastAsiaTheme="minorHAnsi"/>
          <w:b/>
          <w:color w:val="0000FF"/>
          <w:sz w:val="20"/>
          <w:szCs w:val="20"/>
          <w:u w:val="single"/>
          <w:lang w:val="tt-RU" w:eastAsia="en-US"/>
        </w:rPr>
        <w:t xml:space="preserve">www.ok.ru/group/pfrtatarstan  </w:t>
      </w:r>
    </w:p>
    <w:p w:rsidR="000775C1" w:rsidRPr="0048088E" w:rsidRDefault="000775C1" w:rsidP="000775C1">
      <w:pPr>
        <w:jc w:val="both"/>
        <w:rPr>
          <w:rFonts w:eastAsiaTheme="minorHAnsi"/>
          <w:b/>
          <w:color w:val="0000FF"/>
          <w:sz w:val="20"/>
          <w:szCs w:val="20"/>
          <w:u w:val="single"/>
          <w:lang w:val="tt-RU" w:eastAsia="en-US"/>
        </w:rPr>
      </w:pPr>
      <w:r w:rsidRPr="0048088E">
        <w:rPr>
          <w:rFonts w:eastAsiaTheme="minorHAnsi"/>
          <w:color w:val="0000FF"/>
          <w:sz w:val="20"/>
          <w:szCs w:val="20"/>
          <w:lang w:val="tt-RU" w:eastAsia="en-US"/>
        </w:rPr>
        <w:t xml:space="preserve">     </w:t>
      </w:r>
      <w:r w:rsidRPr="0048088E">
        <w:rPr>
          <w:rFonts w:eastAsiaTheme="minorHAnsi"/>
          <w:color w:val="0000FF"/>
          <w:sz w:val="20"/>
          <w:szCs w:val="20"/>
          <w:lang w:val="tt-RU" w:eastAsia="en-US"/>
        </w:rPr>
        <w:tab/>
      </w:r>
      <w:r w:rsidRPr="0048088E">
        <w:rPr>
          <w:rFonts w:eastAsiaTheme="minorHAnsi"/>
          <w:b/>
          <w:color w:val="0000FF"/>
          <w:sz w:val="20"/>
          <w:szCs w:val="20"/>
          <w:u w:val="single"/>
          <w:lang w:val="tt-RU" w:eastAsia="en-US"/>
        </w:rPr>
        <w:t>https://t.me/PFRTATARbot</w:t>
      </w:r>
    </w:p>
    <w:p w:rsidR="00B913B9" w:rsidRDefault="00B913B9" w:rsidP="009473DF">
      <w:pPr>
        <w:jc w:val="both"/>
        <w:rPr>
          <w:rFonts w:eastAsiaTheme="minorHAnsi"/>
          <w:sz w:val="25"/>
          <w:szCs w:val="25"/>
          <w:lang w:val="tt-RU" w:eastAsia="en-US"/>
        </w:rPr>
      </w:pPr>
      <w:bookmarkStart w:id="0" w:name="_GoBack"/>
      <w:bookmarkEnd w:id="0"/>
    </w:p>
    <w:sectPr w:rsidR="00B913B9" w:rsidSect="005C5C13">
      <w:headerReference w:type="default" r:id="rId14"/>
      <w:footerReference w:type="even" r:id="rId15"/>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BF" w:rsidRDefault="000079BF">
      <w:r>
        <w:separator/>
      </w:r>
    </w:p>
  </w:endnote>
  <w:endnote w:type="continuationSeparator" w:id="0">
    <w:p w:rsidR="000079BF" w:rsidRDefault="0000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41" w:rsidRDefault="00C53D9D">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BF" w:rsidRDefault="000079BF">
      <w:r>
        <w:separator/>
      </w:r>
    </w:p>
  </w:footnote>
  <w:footnote w:type="continuationSeparator" w:id="0">
    <w:p w:rsidR="000079BF" w:rsidRDefault="00007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41" w:rsidRDefault="00062741">
    <w:pPr>
      <w:pStyle w:val="a4"/>
    </w:pPr>
    <w:r>
      <w:rPr>
        <w:noProof/>
      </w:rPr>
      <w:drawing>
        <wp:anchor distT="0" distB="0" distL="114300" distR="114300" simplePos="0" relativeHeight="251658752" behindDoc="1" locked="0" layoutInCell="1" allowOverlap="1" wp14:anchorId="7BD932E8" wp14:editId="5682D9CD">
          <wp:simplePos x="0" y="0"/>
          <wp:positionH relativeFrom="column">
            <wp:posOffset>2743200</wp:posOffset>
          </wp:positionH>
          <wp:positionV relativeFrom="paragraph">
            <wp:posOffset>-19685</wp:posOffset>
          </wp:positionV>
          <wp:extent cx="450850" cy="457200"/>
          <wp:effectExtent l="0" t="0" r="6350" b="0"/>
          <wp:wrapNone/>
          <wp:docPr id="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3A36B0">
      <w:rPr>
        <w:noProof/>
      </w:rPr>
      <mc:AlternateContent>
        <mc:Choice Requires="wps">
          <w:drawing>
            <wp:anchor distT="4294967295" distB="4294967295" distL="114300" distR="114300" simplePos="0" relativeHeight="251657728" behindDoc="0" locked="0" layoutInCell="1" allowOverlap="1" wp14:anchorId="74EA807C" wp14:editId="63500E47">
              <wp:simplePos x="0" y="0"/>
              <wp:positionH relativeFrom="column">
                <wp:posOffset>457200</wp:posOffset>
              </wp:positionH>
              <wp:positionV relativeFrom="paragraph">
                <wp:posOffset>666114</wp:posOffset>
              </wp:positionV>
              <wp:extent cx="5255260" cy="0"/>
              <wp:effectExtent l="0" t="0" r="215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D57E7"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sidR="003A36B0">
      <w:rPr>
        <w:noProof/>
      </w:rPr>
      <mc:AlternateContent>
        <mc:Choice Requires="wps">
          <w:drawing>
            <wp:anchor distT="0" distB="0" distL="114300" distR="114300" simplePos="0" relativeHeight="251656704" behindDoc="0" locked="0" layoutInCell="1" allowOverlap="1" wp14:anchorId="1140B61A" wp14:editId="7A96C408">
              <wp:simplePos x="0" y="0"/>
              <wp:positionH relativeFrom="column">
                <wp:posOffset>320040</wp:posOffset>
              </wp:positionH>
              <wp:positionV relativeFrom="paragraph">
                <wp:posOffset>323215</wp:posOffset>
              </wp:positionV>
              <wp:extent cx="539496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40B61A"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Описание: whatsapp-icon-concept_23-2147900930" style="width:135pt;height:133.5pt;visibility:visible;mso-wrap-style:square" o:bullet="t">
        <v:imagedata r:id="rId1" o:title="whatsapp-icon-concept_23-2147900930"/>
      </v:shape>
    </w:pict>
  </w:numPicBullet>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5DF6"/>
    <w:multiLevelType w:val="hybridMultilevel"/>
    <w:tmpl w:val="02724120"/>
    <w:lvl w:ilvl="0" w:tplc="CDDAD3C4">
      <w:start w:val="1"/>
      <w:numFmt w:val="bullet"/>
      <w:lvlText w:val=""/>
      <w:lvlPicBulletId w:val="0"/>
      <w:lvlJc w:val="left"/>
      <w:pPr>
        <w:tabs>
          <w:tab w:val="num" w:pos="720"/>
        </w:tabs>
        <w:ind w:left="720" w:hanging="360"/>
      </w:pPr>
      <w:rPr>
        <w:rFonts w:ascii="Symbol" w:hAnsi="Symbol" w:hint="default"/>
      </w:rPr>
    </w:lvl>
    <w:lvl w:ilvl="1" w:tplc="9A02CE5C" w:tentative="1">
      <w:start w:val="1"/>
      <w:numFmt w:val="bullet"/>
      <w:lvlText w:val=""/>
      <w:lvlJc w:val="left"/>
      <w:pPr>
        <w:tabs>
          <w:tab w:val="num" w:pos="1440"/>
        </w:tabs>
        <w:ind w:left="1440" w:hanging="360"/>
      </w:pPr>
      <w:rPr>
        <w:rFonts w:ascii="Symbol" w:hAnsi="Symbol" w:hint="default"/>
      </w:rPr>
    </w:lvl>
    <w:lvl w:ilvl="2" w:tplc="197E3A7E" w:tentative="1">
      <w:start w:val="1"/>
      <w:numFmt w:val="bullet"/>
      <w:lvlText w:val=""/>
      <w:lvlJc w:val="left"/>
      <w:pPr>
        <w:tabs>
          <w:tab w:val="num" w:pos="2160"/>
        </w:tabs>
        <w:ind w:left="2160" w:hanging="360"/>
      </w:pPr>
      <w:rPr>
        <w:rFonts w:ascii="Symbol" w:hAnsi="Symbol" w:hint="default"/>
      </w:rPr>
    </w:lvl>
    <w:lvl w:ilvl="3" w:tplc="651E9596" w:tentative="1">
      <w:start w:val="1"/>
      <w:numFmt w:val="bullet"/>
      <w:lvlText w:val=""/>
      <w:lvlJc w:val="left"/>
      <w:pPr>
        <w:tabs>
          <w:tab w:val="num" w:pos="2880"/>
        </w:tabs>
        <w:ind w:left="2880" w:hanging="360"/>
      </w:pPr>
      <w:rPr>
        <w:rFonts w:ascii="Symbol" w:hAnsi="Symbol" w:hint="default"/>
      </w:rPr>
    </w:lvl>
    <w:lvl w:ilvl="4" w:tplc="06E61EE0" w:tentative="1">
      <w:start w:val="1"/>
      <w:numFmt w:val="bullet"/>
      <w:lvlText w:val=""/>
      <w:lvlJc w:val="left"/>
      <w:pPr>
        <w:tabs>
          <w:tab w:val="num" w:pos="3600"/>
        </w:tabs>
        <w:ind w:left="3600" w:hanging="360"/>
      </w:pPr>
      <w:rPr>
        <w:rFonts w:ascii="Symbol" w:hAnsi="Symbol" w:hint="default"/>
      </w:rPr>
    </w:lvl>
    <w:lvl w:ilvl="5" w:tplc="E7C03A56" w:tentative="1">
      <w:start w:val="1"/>
      <w:numFmt w:val="bullet"/>
      <w:lvlText w:val=""/>
      <w:lvlJc w:val="left"/>
      <w:pPr>
        <w:tabs>
          <w:tab w:val="num" w:pos="4320"/>
        </w:tabs>
        <w:ind w:left="4320" w:hanging="360"/>
      </w:pPr>
      <w:rPr>
        <w:rFonts w:ascii="Symbol" w:hAnsi="Symbol" w:hint="default"/>
      </w:rPr>
    </w:lvl>
    <w:lvl w:ilvl="6" w:tplc="4ADA09C0" w:tentative="1">
      <w:start w:val="1"/>
      <w:numFmt w:val="bullet"/>
      <w:lvlText w:val=""/>
      <w:lvlJc w:val="left"/>
      <w:pPr>
        <w:tabs>
          <w:tab w:val="num" w:pos="5040"/>
        </w:tabs>
        <w:ind w:left="5040" w:hanging="360"/>
      </w:pPr>
      <w:rPr>
        <w:rFonts w:ascii="Symbol" w:hAnsi="Symbol" w:hint="default"/>
      </w:rPr>
    </w:lvl>
    <w:lvl w:ilvl="7" w:tplc="6E0647AA" w:tentative="1">
      <w:start w:val="1"/>
      <w:numFmt w:val="bullet"/>
      <w:lvlText w:val=""/>
      <w:lvlJc w:val="left"/>
      <w:pPr>
        <w:tabs>
          <w:tab w:val="num" w:pos="5760"/>
        </w:tabs>
        <w:ind w:left="5760" w:hanging="360"/>
      </w:pPr>
      <w:rPr>
        <w:rFonts w:ascii="Symbol" w:hAnsi="Symbol" w:hint="default"/>
      </w:rPr>
    </w:lvl>
    <w:lvl w:ilvl="8" w:tplc="C4463CB6" w:tentative="1">
      <w:start w:val="1"/>
      <w:numFmt w:val="bullet"/>
      <w:lvlText w:val=""/>
      <w:lvlJc w:val="left"/>
      <w:pPr>
        <w:tabs>
          <w:tab w:val="num" w:pos="6480"/>
        </w:tabs>
        <w:ind w:left="6480" w:hanging="360"/>
      </w:pPr>
      <w:rPr>
        <w:rFonts w:ascii="Symbol" w:hAnsi="Symbol" w:hint="default"/>
      </w:rPr>
    </w:lvl>
  </w:abstractNum>
  <w:abstractNum w:abstractNumId="2">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4"/>
  </w:num>
  <w:num w:numId="4">
    <w:abstractNumId w:val="21"/>
  </w:num>
  <w:num w:numId="5">
    <w:abstractNumId w:val="19"/>
  </w:num>
  <w:num w:numId="6">
    <w:abstractNumId w:val="8"/>
  </w:num>
  <w:num w:numId="7">
    <w:abstractNumId w:val="11"/>
  </w:num>
  <w:num w:numId="8">
    <w:abstractNumId w:val="10"/>
  </w:num>
  <w:num w:numId="9">
    <w:abstractNumId w:val="22"/>
  </w:num>
  <w:num w:numId="10">
    <w:abstractNumId w:val="2"/>
  </w:num>
  <w:num w:numId="11">
    <w:abstractNumId w:val="0"/>
  </w:num>
  <w:num w:numId="12">
    <w:abstractNumId w:val="12"/>
  </w:num>
  <w:num w:numId="13">
    <w:abstractNumId w:val="5"/>
  </w:num>
  <w:num w:numId="14">
    <w:abstractNumId w:val="23"/>
  </w:num>
  <w:num w:numId="15">
    <w:abstractNumId w:val="20"/>
  </w:num>
  <w:num w:numId="16">
    <w:abstractNumId w:val="7"/>
  </w:num>
  <w:num w:numId="17">
    <w:abstractNumId w:val="25"/>
  </w:num>
  <w:num w:numId="18">
    <w:abstractNumId w:val="4"/>
  </w:num>
  <w:num w:numId="19">
    <w:abstractNumId w:val="18"/>
  </w:num>
  <w:num w:numId="20">
    <w:abstractNumId w:val="9"/>
  </w:num>
  <w:num w:numId="21">
    <w:abstractNumId w:val="15"/>
  </w:num>
  <w:num w:numId="22">
    <w:abstractNumId w:val="17"/>
  </w:num>
  <w:num w:numId="23">
    <w:abstractNumId w:val="3"/>
  </w:num>
  <w:num w:numId="24">
    <w:abstractNumId w:val="13"/>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6454"/>
    <w:rsid w:val="00007883"/>
    <w:rsid w:val="0000797E"/>
    <w:rsid w:val="000079BF"/>
    <w:rsid w:val="000110C0"/>
    <w:rsid w:val="0001129B"/>
    <w:rsid w:val="00012FFF"/>
    <w:rsid w:val="00013EC0"/>
    <w:rsid w:val="00014FF2"/>
    <w:rsid w:val="000157B3"/>
    <w:rsid w:val="0002037D"/>
    <w:rsid w:val="0002206D"/>
    <w:rsid w:val="00024351"/>
    <w:rsid w:val="00025901"/>
    <w:rsid w:val="000267E9"/>
    <w:rsid w:val="000271D7"/>
    <w:rsid w:val="00031E4C"/>
    <w:rsid w:val="00034133"/>
    <w:rsid w:val="00035026"/>
    <w:rsid w:val="00035263"/>
    <w:rsid w:val="00035317"/>
    <w:rsid w:val="00035D2F"/>
    <w:rsid w:val="000363A5"/>
    <w:rsid w:val="00037ADE"/>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775C1"/>
    <w:rsid w:val="00087A08"/>
    <w:rsid w:val="00090109"/>
    <w:rsid w:val="00096264"/>
    <w:rsid w:val="000A2866"/>
    <w:rsid w:val="000A377C"/>
    <w:rsid w:val="000A3D03"/>
    <w:rsid w:val="000A3F95"/>
    <w:rsid w:val="000A525F"/>
    <w:rsid w:val="000B25F0"/>
    <w:rsid w:val="000B42C7"/>
    <w:rsid w:val="000B478D"/>
    <w:rsid w:val="000C529B"/>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287E"/>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C8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05C0"/>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4A80"/>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3A33"/>
    <w:rsid w:val="00344532"/>
    <w:rsid w:val="00345CF8"/>
    <w:rsid w:val="00346B57"/>
    <w:rsid w:val="0035391A"/>
    <w:rsid w:val="0036393C"/>
    <w:rsid w:val="00363A0A"/>
    <w:rsid w:val="003665C0"/>
    <w:rsid w:val="00371377"/>
    <w:rsid w:val="003717A3"/>
    <w:rsid w:val="00371DE4"/>
    <w:rsid w:val="003729C6"/>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2108"/>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088E"/>
    <w:rsid w:val="004817F9"/>
    <w:rsid w:val="00484615"/>
    <w:rsid w:val="004877BF"/>
    <w:rsid w:val="0049450E"/>
    <w:rsid w:val="004950A9"/>
    <w:rsid w:val="004955D0"/>
    <w:rsid w:val="004957FC"/>
    <w:rsid w:val="0049615E"/>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4B5"/>
    <w:rsid w:val="004F778D"/>
    <w:rsid w:val="004F79EF"/>
    <w:rsid w:val="0050164B"/>
    <w:rsid w:val="00501E68"/>
    <w:rsid w:val="00502B4D"/>
    <w:rsid w:val="005056B7"/>
    <w:rsid w:val="00506909"/>
    <w:rsid w:val="00510AF1"/>
    <w:rsid w:val="00512DBD"/>
    <w:rsid w:val="005132B4"/>
    <w:rsid w:val="00513BD5"/>
    <w:rsid w:val="005148C8"/>
    <w:rsid w:val="00520147"/>
    <w:rsid w:val="005229C7"/>
    <w:rsid w:val="00524712"/>
    <w:rsid w:val="00525DB1"/>
    <w:rsid w:val="005315B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3E3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32B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067FD"/>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52F"/>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24C9"/>
    <w:rsid w:val="00935376"/>
    <w:rsid w:val="00937599"/>
    <w:rsid w:val="00937DF9"/>
    <w:rsid w:val="00940A9C"/>
    <w:rsid w:val="00941175"/>
    <w:rsid w:val="009422D1"/>
    <w:rsid w:val="00945AC0"/>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5F31"/>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1D56"/>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3B9"/>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4EEF"/>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554D"/>
    <w:rsid w:val="00C66D60"/>
    <w:rsid w:val="00C704B0"/>
    <w:rsid w:val="00C73603"/>
    <w:rsid w:val="00C73F1F"/>
    <w:rsid w:val="00C7773B"/>
    <w:rsid w:val="00C829CE"/>
    <w:rsid w:val="00C83D6E"/>
    <w:rsid w:val="00C85407"/>
    <w:rsid w:val="00C85A49"/>
    <w:rsid w:val="00C927E2"/>
    <w:rsid w:val="00C92CB0"/>
    <w:rsid w:val="00C951C8"/>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4EA"/>
    <w:rsid w:val="00CE7832"/>
    <w:rsid w:val="00CF2098"/>
    <w:rsid w:val="00CF4CAD"/>
    <w:rsid w:val="00CF7B6E"/>
    <w:rsid w:val="00CF7D61"/>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838"/>
    <w:rsid w:val="00D56AC7"/>
    <w:rsid w:val="00D61658"/>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pfr.gov.ru/grazhdanam/social_fon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31E1E-4CAC-4156-88D5-B1B71E87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2585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2909</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Моликова Шахноза Надиржоновна</cp:lastModifiedBy>
  <cp:revision>3</cp:revision>
  <cp:lastPrinted>2022-06-17T10:48:00Z</cp:lastPrinted>
  <dcterms:created xsi:type="dcterms:W3CDTF">2022-11-30T12:34:00Z</dcterms:created>
  <dcterms:modified xsi:type="dcterms:W3CDTF">2022-12-01T07:29:00Z</dcterms:modified>
</cp:coreProperties>
</file>