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44" w:rsidRDefault="00A12344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8A31BE" w:rsidRDefault="008A31BE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8A31BE" w:rsidRDefault="008A31BE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8A31BE" w:rsidRDefault="008A31BE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8A31BE" w:rsidRDefault="008A31BE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E21165" w:rsidRPr="00E21165" w:rsidRDefault="00E21165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BE5221" w:rsidRDefault="00BE5221" w:rsidP="00BE52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b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ча</w:t>
      </w:r>
      <w:r w:rsidRPr="00E211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E21165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Советы </w:t>
      </w:r>
    </w:p>
    <w:p w:rsidR="00BE5221" w:rsidRPr="00C60610" w:rsidRDefault="00BE5221" w:rsidP="00BE52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КАРАРЫ</w:t>
      </w:r>
    </w:p>
    <w:p w:rsidR="00BE5221" w:rsidRPr="00E21165" w:rsidRDefault="00BE5221" w:rsidP="00BE52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026"/>
        <w:gridCol w:w="1100"/>
      </w:tblGrid>
      <w:tr w:rsidR="00BE5221" w:rsidRPr="00E21165" w:rsidTr="008A31BE">
        <w:tc>
          <w:tcPr>
            <w:tcW w:w="534" w:type="dxa"/>
            <w:shd w:val="clear" w:color="auto" w:fill="auto"/>
          </w:tcPr>
          <w:p w:rsidR="00BE5221" w:rsidRPr="00E21165" w:rsidRDefault="00BE5221" w:rsidP="004D1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283" w:type="dxa"/>
            <w:shd w:val="clear" w:color="auto" w:fill="auto"/>
          </w:tcPr>
          <w:p w:rsidR="00BE5221" w:rsidRPr="00E21165" w:rsidRDefault="00BE5221" w:rsidP="004D11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E5221" w:rsidRPr="00E21165" w:rsidRDefault="00BE5221" w:rsidP="004D1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BE5221" w:rsidRPr="00E21165" w:rsidRDefault="00BE5221" w:rsidP="004D1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E5221" w:rsidRPr="00791D97" w:rsidRDefault="00BE5221" w:rsidP="004D1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апрель</w:t>
            </w:r>
          </w:p>
        </w:tc>
        <w:tc>
          <w:tcPr>
            <w:tcW w:w="1134" w:type="dxa"/>
            <w:shd w:val="clear" w:color="auto" w:fill="auto"/>
          </w:tcPr>
          <w:p w:rsidR="00BE5221" w:rsidRPr="00E21165" w:rsidRDefault="00BE5221" w:rsidP="004D1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24</w:t>
            </w: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ел</w:t>
            </w:r>
          </w:p>
        </w:tc>
        <w:tc>
          <w:tcPr>
            <w:tcW w:w="3544" w:type="dxa"/>
            <w:shd w:val="clear" w:color="auto" w:fill="auto"/>
          </w:tcPr>
          <w:p w:rsidR="00BE5221" w:rsidRPr="00E21165" w:rsidRDefault="00BE5221" w:rsidP="004D11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026" w:type="dxa"/>
            <w:shd w:val="clear" w:color="auto" w:fill="auto"/>
          </w:tcPr>
          <w:p w:rsidR="00BE5221" w:rsidRPr="00E21165" w:rsidRDefault="00BE5221" w:rsidP="004D11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BE5221" w:rsidRPr="00E21165" w:rsidRDefault="008A31BE" w:rsidP="004D1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276</w:t>
            </w:r>
          </w:p>
        </w:tc>
      </w:tr>
    </w:tbl>
    <w:p w:rsidR="00E21165" w:rsidRPr="00E21165" w:rsidRDefault="00E21165" w:rsidP="00D74697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17"/>
        <w:gridCol w:w="8930"/>
        <w:gridCol w:w="426"/>
      </w:tblGrid>
      <w:tr w:rsidR="000E20FE" w:rsidTr="00D74697">
        <w:tc>
          <w:tcPr>
            <w:tcW w:w="817" w:type="dxa"/>
          </w:tcPr>
          <w:p w:rsidR="00E21165" w:rsidRPr="00E21165" w:rsidRDefault="00E21165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</w:p>
        </w:tc>
        <w:tc>
          <w:tcPr>
            <w:tcW w:w="8930" w:type="dxa"/>
          </w:tcPr>
          <w:p w:rsidR="00E21165" w:rsidRPr="007075A7" w:rsidRDefault="00CB4B43" w:rsidP="008A3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"/>
              </w:rPr>
              <w:t>«Арча муниципаль районы муниципаль хезмәткәрләренә класслы чиннар бирү</w:t>
            </w:r>
            <w:r w:rsidR="00EC50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"/>
              </w:rPr>
              <w:t>һәм аттестация үткәрү  тәртибе турында» Арча район Советының 2015 елның 24 апрелендәге 331 номерлы карарына үзгәрешләр</w:t>
            </w:r>
            <w:r w:rsidR="008A3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"/>
              </w:rPr>
              <w:t xml:space="preserve"> кертү хакында (10.11.2015 №17,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"/>
              </w:rPr>
              <w:t xml:space="preserve"> 10.11.2016 №81, 14.03.2020 № 237, 19.09</w:t>
            </w:r>
            <w:r w:rsidR="008A31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"/>
              </w:rPr>
              <w:t xml:space="preserve">.2019 № 270,  20.05.2020 №329,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"/>
              </w:rPr>
              <w:t>16.10.2020 №19,  20.04.2021 №58 үзгәрешләр белән)</w:t>
            </w:r>
          </w:p>
        </w:tc>
        <w:tc>
          <w:tcPr>
            <w:tcW w:w="426" w:type="dxa"/>
          </w:tcPr>
          <w:p w:rsidR="00E21165" w:rsidRPr="00E21165" w:rsidRDefault="00E21165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</w:p>
        </w:tc>
      </w:tr>
    </w:tbl>
    <w:p w:rsidR="00E21165" w:rsidRPr="00D74697" w:rsidRDefault="00E21165" w:rsidP="00E2116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1165" w:rsidRPr="00E21165" w:rsidRDefault="00CB4B43" w:rsidP="00D746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B67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Кадрлар үзгәр</w:t>
      </w:r>
      <w:r w:rsidR="00372FDD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үгә</w:t>
      </w:r>
      <w:r w:rsidRPr="00D47B67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бәйле рәвештә, Арча муниципаль районы муниципаль хезмәткәрләрен аттестацияләү</w:t>
      </w:r>
      <w:r w:rsidR="00372FDD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,</w:t>
      </w:r>
      <w:r w:rsidRPr="00D47B67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класслы чиннар бирү өчен квалификация имтиханнары кабул итү, эш стажын билгеләү </w:t>
      </w:r>
      <w:r w:rsidR="00EC50DD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өчен </w:t>
      </w:r>
      <w:r w:rsidR="00372FDD" w:rsidRPr="00D47B67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муниципаль хезмәттә</w:t>
      </w:r>
      <w:r w:rsidR="00372FDD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эшләгән </w:t>
      </w:r>
      <w:r w:rsidR="00EC50DD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елларны исәпләү</w:t>
      </w:r>
      <w:r w:rsidR="00372FDD" w:rsidRPr="00372FDD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</w:t>
      </w:r>
      <w:r w:rsidR="00372FDD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буенча </w:t>
      </w:r>
      <w:r w:rsidR="00372FDD" w:rsidRPr="00D47B67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комиссия эшчәнлеген</w:t>
      </w:r>
      <w:r w:rsidR="00EC50DD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камилләштерү максатыннан,  </w:t>
      </w:r>
      <w:r w:rsidRPr="00D47B67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Арча район Советы карар  бирде:</w:t>
      </w:r>
    </w:p>
    <w:p w:rsidR="00D47B67" w:rsidRDefault="00CB4B43" w:rsidP="007075A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1.«Арча муниципаль районы муниципаль хезмәткәрләренә класслы чиннар бирү</w:t>
      </w:r>
      <w:r w:rsidR="00EC50DD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һәм аттестация үткәрү  тәртибе турында» Арча район Советының 2015 елның 24 апрелендәге 331 номерлы карары (10.11.2015 №17,  10.11.2016 №81, 14.03.2020 № 237,  19.09.2019 № 270,  20.05.2020 №329,  16.10.2020 №19,  20.04.2021 №58 үзгәрешләр белән) белән расланган муниципаль хезмәт</w:t>
      </w:r>
      <w:r w:rsidR="00EC50DD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кәргә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класслы чиннар бир</w:t>
      </w:r>
      <w:r w:rsidR="00EC50DD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ү өчен квалификация имтиханнары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кабул итү, эш стажын билгеләү өчен муниципаль хезмәттә эшләгән елларны исәпләү буенча комиссия составын кушымта нигезендә яңа редакциядә бәян итәргә.</w:t>
      </w:r>
    </w:p>
    <w:p w:rsidR="0044175F" w:rsidRDefault="0044175F" w:rsidP="004417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-Комиссия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ыннан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Э.И.Салихованы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чыгарырга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175F" w:rsidRPr="00A01432" w:rsidRDefault="0044175F" w:rsidP="004417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-К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омиссия составына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Комиссия секретаре сыйфатында Ч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.Р. Вильданов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аны</w:t>
      </w:r>
      <w:r w:rsidR="00A126A8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-Арча район Советы а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ппаратының кадрлар секторы мөдире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н </w:t>
      </w:r>
      <w:r w:rsidRPr="00A01432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керт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ергә.</w:t>
      </w:r>
    </w:p>
    <w:p w:rsidR="00E21165" w:rsidRPr="00E868D7" w:rsidRDefault="00CB4B43" w:rsidP="00D74697">
      <w:pPr>
        <w:tabs>
          <w:tab w:val="left" w:pos="1128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2. Әлеге карарны Татарстан Республикасы</w:t>
      </w:r>
      <w:r w:rsidR="007B4DE5" w:rsidRPr="007B4DE5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</w:t>
      </w:r>
      <w:r w:rsidR="007B4DE5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рәсми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хокукый мәгълүмат  порталында </w:t>
      </w:r>
      <w:r w:rsidR="0023614E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(pravo.tatarstan.ru)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бастырып чыгарырга  һәм Арча муниципаль районы  рәсми сайтында </w:t>
      </w:r>
      <w:r w:rsidR="0023614E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(arsk.tatarstan.ru)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урнаштыру юлы белән халыкка </w:t>
      </w:r>
      <w:r w:rsidR="0023614E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җиткерергә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.</w:t>
      </w:r>
    </w:p>
    <w:p w:rsidR="00E21165" w:rsidRPr="00A126A8" w:rsidRDefault="00CB4B43" w:rsidP="00D746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3. Әлеге</w:t>
      </w:r>
      <w:r w:rsidR="00E868D7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карар рәсми басылып чыккан көн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нән үз көченә керә.</w:t>
      </w:r>
    </w:p>
    <w:p w:rsidR="00E21165" w:rsidRPr="007B4DE5" w:rsidRDefault="00CB4B43" w:rsidP="00D7469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4. Әлеге карарның үтәлешен тикшереп торуны Арча муниципаль районы башлыгы урынбасары</w:t>
      </w:r>
      <w:r w:rsidR="00E868D7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А.Ф.Мөхәмәтовага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йөкләргә.</w:t>
      </w:r>
    </w:p>
    <w:p w:rsidR="00E21165" w:rsidRPr="007B4DE5" w:rsidRDefault="00E21165" w:rsidP="00A0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F345ED" w:rsidRPr="007B4DE5" w:rsidRDefault="00F345ED" w:rsidP="00A0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E21165" w:rsidRPr="00E21165" w:rsidRDefault="00CB4B43" w:rsidP="00E211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Арча муниципаль районы башлыгы,</w:t>
      </w:r>
    </w:p>
    <w:p w:rsidR="007075A7" w:rsidRPr="00281D98" w:rsidRDefault="00CB4B43" w:rsidP="00281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Арча район Советы рәисе</w:t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ab/>
      </w:r>
      <w:r w:rsidR="00A91577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 xml:space="preserve">                   </w:t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  <w:lang w:val="tt"/>
        </w:rPr>
        <w:t>И.Г. Нуриев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06"/>
      </w:tblGrid>
      <w:tr w:rsidR="000E20FE" w:rsidTr="008A31BE">
        <w:trPr>
          <w:trHeight w:val="992"/>
        </w:trPr>
        <w:tc>
          <w:tcPr>
            <w:tcW w:w="6521" w:type="dxa"/>
          </w:tcPr>
          <w:p w:rsidR="00A013F2" w:rsidRPr="00A013F2" w:rsidRDefault="00A013F2" w:rsidP="00A013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3106" w:type="dxa"/>
          </w:tcPr>
          <w:p w:rsidR="00A013F2" w:rsidRPr="008A31BE" w:rsidRDefault="00CB4B43" w:rsidP="00A013F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A31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tt"/>
              </w:rPr>
              <w:t>Арча район Советының ________________ ел, №__ карарына кушымта</w:t>
            </w:r>
          </w:p>
        </w:tc>
      </w:tr>
    </w:tbl>
    <w:p w:rsidR="005C6227" w:rsidRDefault="005C6227" w:rsidP="00BC3C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34" w:rsidRPr="007C108C" w:rsidRDefault="00BC3C34" w:rsidP="00BC3C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34" w:rsidRDefault="00CB4B43" w:rsidP="00B91F6F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72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t"/>
        </w:rPr>
        <w:t xml:space="preserve">Арча муниципаль районы муниципаль хезмәткәрләрен аттестацияләү, класслы чиннар бирү өчен квалификация имтиханнары кабул итү, эш стажын билгеләү өчен муниципаль хезмәттә эшләгән елларны исәпләү буенча </w:t>
      </w:r>
      <w:r w:rsidR="00EC50DD" w:rsidRPr="007C108C">
        <w:rPr>
          <w:rFonts w:ascii="Times New Roman" w:hAnsi="Times New Roman" w:cs="Times New Roman"/>
          <w:b/>
          <w:sz w:val="28"/>
          <w:szCs w:val="28"/>
          <w:lang w:val="tt"/>
        </w:rPr>
        <w:t>комиссия составы</w:t>
      </w:r>
    </w:p>
    <w:p w:rsidR="007607D7" w:rsidRPr="00CB083C" w:rsidRDefault="007607D7" w:rsidP="007607D7">
      <w:pPr>
        <w:pStyle w:val="a4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7"/>
        <w:gridCol w:w="6291"/>
      </w:tblGrid>
      <w:tr w:rsidR="000E20FE" w:rsidTr="00A013F2">
        <w:tc>
          <w:tcPr>
            <w:tcW w:w="3347" w:type="dxa"/>
          </w:tcPr>
          <w:p w:rsidR="00280AD7" w:rsidRDefault="00CB4B43" w:rsidP="00280AD7">
            <w:pPr>
              <w:pStyle w:val="a4"/>
            </w:pPr>
            <w:r>
              <w:rPr>
                <w:lang w:val="tt"/>
              </w:rPr>
              <w:t>Мөхәмәтова</w:t>
            </w:r>
          </w:p>
          <w:p w:rsidR="00F345ED" w:rsidRPr="000A2254" w:rsidRDefault="00CB4B43" w:rsidP="00280AD7">
            <w:pPr>
              <w:pStyle w:val="a4"/>
            </w:pPr>
            <w:r>
              <w:rPr>
                <w:lang w:val="tt"/>
              </w:rPr>
              <w:t>Алсу Фирдәүсовна</w:t>
            </w:r>
          </w:p>
        </w:tc>
        <w:tc>
          <w:tcPr>
            <w:tcW w:w="6291" w:type="dxa"/>
          </w:tcPr>
          <w:p w:rsidR="007607D7" w:rsidRPr="000A2254" w:rsidRDefault="00CB4B43" w:rsidP="00927ADA">
            <w:pPr>
              <w:pStyle w:val="a4"/>
            </w:pPr>
            <w:r w:rsidRPr="000A2254">
              <w:rPr>
                <w:lang w:val="tt"/>
              </w:rPr>
              <w:t>- Арча муниципаль районы башлыгы урынбасары, комиссия рәисе;</w:t>
            </w:r>
          </w:p>
        </w:tc>
      </w:tr>
      <w:tr w:rsidR="000E20FE" w:rsidTr="00A013F2">
        <w:tc>
          <w:tcPr>
            <w:tcW w:w="3347" w:type="dxa"/>
          </w:tcPr>
          <w:p w:rsidR="007607D7" w:rsidRPr="000A2254" w:rsidRDefault="007607D7" w:rsidP="00927ADA">
            <w:pPr>
              <w:pStyle w:val="a4"/>
            </w:pPr>
          </w:p>
        </w:tc>
        <w:tc>
          <w:tcPr>
            <w:tcW w:w="6291" w:type="dxa"/>
          </w:tcPr>
          <w:p w:rsidR="007607D7" w:rsidRPr="000A2254" w:rsidRDefault="007607D7" w:rsidP="00927ADA">
            <w:pPr>
              <w:pStyle w:val="a4"/>
              <w:rPr>
                <w:sz w:val="14"/>
                <w:szCs w:val="14"/>
              </w:rPr>
            </w:pPr>
          </w:p>
        </w:tc>
      </w:tr>
      <w:tr w:rsidR="000E20FE" w:rsidTr="00A013F2">
        <w:tc>
          <w:tcPr>
            <w:tcW w:w="3347" w:type="dxa"/>
          </w:tcPr>
          <w:p w:rsidR="007607D7" w:rsidRDefault="00CB4B43" w:rsidP="00280AD7">
            <w:pPr>
              <w:pStyle w:val="a4"/>
            </w:pPr>
            <w:r>
              <w:rPr>
                <w:lang w:val="tt"/>
              </w:rPr>
              <w:t xml:space="preserve">Галимуллин </w:t>
            </w:r>
          </w:p>
          <w:p w:rsidR="00280AD7" w:rsidRPr="000A2254" w:rsidRDefault="00CB4B43" w:rsidP="00280AD7">
            <w:pPr>
              <w:pStyle w:val="a4"/>
            </w:pPr>
            <w:r>
              <w:rPr>
                <w:lang w:val="tt"/>
              </w:rPr>
              <w:t>Радик Наилевич</w:t>
            </w:r>
          </w:p>
        </w:tc>
        <w:tc>
          <w:tcPr>
            <w:tcW w:w="6291" w:type="dxa"/>
          </w:tcPr>
          <w:p w:rsidR="007607D7" w:rsidRPr="000A2254" w:rsidRDefault="00CB4B43" w:rsidP="007607D7">
            <w:pPr>
              <w:pStyle w:val="a4"/>
            </w:pPr>
            <w:r w:rsidRPr="000A2254">
              <w:rPr>
                <w:lang w:val="tt"/>
              </w:rPr>
              <w:t>- Арча район Советы аппараты җитәкчесе, комиссия рәисе урынбасары;</w:t>
            </w:r>
          </w:p>
        </w:tc>
      </w:tr>
      <w:tr w:rsidR="000E20FE" w:rsidTr="00A013F2">
        <w:tc>
          <w:tcPr>
            <w:tcW w:w="3347" w:type="dxa"/>
          </w:tcPr>
          <w:p w:rsidR="007607D7" w:rsidRPr="000A2254" w:rsidRDefault="007607D7" w:rsidP="00927ADA">
            <w:pPr>
              <w:pStyle w:val="a4"/>
            </w:pPr>
          </w:p>
        </w:tc>
        <w:tc>
          <w:tcPr>
            <w:tcW w:w="6291" w:type="dxa"/>
          </w:tcPr>
          <w:p w:rsidR="007607D7" w:rsidRPr="000A2254" w:rsidRDefault="007607D7" w:rsidP="00927ADA">
            <w:pPr>
              <w:pStyle w:val="a4"/>
              <w:rPr>
                <w:sz w:val="14"/>
                <w:szCs w:val="14"/>
              </w:rPr>
            </w:pPr>
          </w:p>
        </w:tc>
      </w:tr>
      <w:tr w:rsidR="000E20FE" w:rsidTr="00A013F2">
        <w:tc>
          <w:tcPr>
            <w:tcW w:w="3347" w:type="dxa"/>
          </w:tcPr>
          <w:p w:rsidR="00F345ED" w:rsidRDefault="00CB4B43" w:rsidP="00280AD7">
            <w:pPr>
              <w:pStyle w:val="a4"/>
            </w:pPr>
            <w:r>
              <w:rPr>
                <w:lang w:val="tt"/>
              </w:rPr>
              <w:t xml:space="preserve">Салихова </w:t>
            </w:r>
          </w:p>
          <w:p w:rsidR="00A013F2" w:rsidRPr="000A2254" w:rsidRDefault="00CB4B43" w:rsidP="00280AD7">
            <w:pPr>
              <w:pStyle w:val="a4"/>
            </w:pPr>
            <w:r>
              <w:rPr>
                <w:lang w:val="tt"/>
              </w:rPr>
              <w:t>Эльвина Илфатовна</w:t>
            </w:r>
          </w:p>
        </w:tc>
        <w:tc>
          <w:tcPr>
            <w:tcW w:w="6291" w:type="dxa"/>
          </w:tcPr>
          <w:p w:rsidR="007607D7" w:rsidRPr="000A2254" w:rsidRDefault="00CB4B43" w:rsidP="00A013F2">
            <w:pPr>
              <w:pStyle w:val="a4"/>
              <w:rPr>
                <w:sz w:val="14"/>
                <w:szCs w:val="14"/>
              </w:rPr>
            </w:pPr>
            <w:r>
              <w:rPr>
                <w:lang w:val="tt"/>
              </w:rPr>
              <w:t>- Арча район Советы аппаратының кадрлар секторы мөдире, комиссия секретаре.</w:t>
            </w:r>
          </w:p>
        </w:tc>
      </w:tr>
      <w:tr w:rsidR="000E20FE" w:rsidTr="00A013F2">
        <w:tc>
          <w:tcPr>
            <w:tcW w:w="3347" w:type="dxa"/>
          </w:tcPr>
          <w:p w:rsidR="003F0E7B" w:rsidRDefault="003F0E7B" w:rsidP="00280AD7">
            <w:pPr>
              <w:pStyle w:val="a4"/>
            </w:pPr>
          </w:p>
        </w:tc>
        <w:tc>
          <w:tcPr>
            <w:tcW w:w="6291" w:type="dxa"/>
          </w:tcPr>
          <w:p w:rsidR="003F0E7B" w:rsidRDefault="003F0E7B" w:rsidP="00A013F2">
            <w:pPr>
              <w:pStyle w:val="a4"/>
            </w:pPr>
          </w:p>
        </w:tc>
      </w:tr>
      <w:tr w:rsidR="000E20FE" w:rsidTr="00A013F2">
        <w:tc>
          <w:tcPr>
            <w:tcW w:w="9638" w:type="dxa"/>
            <w:gridSpan w:val="2"/>
          </w:tcPr>
          <w:p w:rsidR="007607D7" w:rsidRPr="000A2254" w:rsidRDefault="00CB4B43" w:rsidP="00927ADA">
            <w:pPr>
              <w:pStyle w:val="a4"/>
              <w:rPr>
                <w:b/>
                <w:bCs/>
                <w:i/>
                <w:iCs/>
              </w:rPr>
            </w:pPr>
            <w:r w:rsidRPr="000A2254">
              <w:rPr>
                <w:b/>
                <w:bCs/>
                <w:i/>
                <w:iCs/>
                <w:lang w:val="tt"/>
              </w:rPr>
              <w:t>Комиссия әгъзалары</w:t>
            </w:r>
          </w:p>
        </w:tc>
      </w:tr>
      <w:tr w:rsidR="000E20FE" w:rsidTr="00A013F2">
        <w:tc>
          <w:tcPr>
            <w:tcW w:w="9638" w:type="dxa"/>
            <w:gridSpan w:val="2"/>
          </w:tcPr>
          <w:p w:rsidR="007607D7" w:rsidRPr="000A2254" w:rsidRDefault="007607D7" w:rsidP="00927ADA">
            <w:pPr>
              <w:pStyle w:val="a4"/>
              <w:rPr>
                <w:b/>
                <w:bCs/>
                <w:iCs/>
              </w:rPr>
            </w:pPr>
          </w:p>
        </w:tc>
      </w:tr>
      <w:tr w:rsidR="000E20FE" w:rsidTr="00A013F2">
        <w:tc>
          <w:tcPr>
            <w:tcW w:w="3347" w:type="dxa"/>
          </w:tcPr>
          <w:p w:rsidR="00280AD7" w:rsidRDefault="00CB4B43" w:rsidP="00280AD7">
            <w:pPr>
              <w:pStyle w:val="a4"/>
            </w:pPr>
            <w:r>
              <w:rPr>
                <w:lang w:val="tt"/>
              </w:rPr>
              <w:t>Гапдерахманова</w:t>
            </w:r>
          </w:p>
          <w:p w:rsidR="00146498" w:rsidRPr="000A2254" w:rsidRDefault="00CB4B43" w:rsidP="00280AD7">
            <w:pPr>
              <w:pStyle w:val="a4"/>
            </w:pPr>
            <w:r>
              <w:rPr>
                <w:lang w:val="tt"/>
              </w:rPr>
              <w:t>Гүзәл Әдһәмовна</w:t>
            </w:r>
          </w:p>
        </w:tc>
        <w:tc>
          <w:tcPr>
            <w:tcW w:w="6291" w:type="dxa"/>
          </w:tcPr>
          <w:p w:rsidR="00146498" w:rsidRPr="000A2254" w:rsidRDefault="00CB4B43" w:rsidP="00146498">
            <w:pPr>
              <w:pStyle w:val="a4"/>
            </w:pPr>
            <w:r w:rsidRPr="000A2254">
              <w:rPr>
                <w:lang w:val="tt"/>
              </w:rPr>
              <w:t>- Арча район Советы аппаратының оештыру-гомуми бүлеге башлыгы;</w:t>
            </w:r>
          </w:p>
        </w:tc>
      </w:tr>
      <w:tr w:rsidR="000E20FE" w:rsidTr="00A013F2">
        <w:tc>
          <w:tcPr>
            <w:tcW w:w="3347" w:type="dxa"/>
          </w:tcPr>
          <w:p w:rsidR="00BF1D1A" w:rsidRPr="000A2254" w:rsidRDefault="00BF1D1A" w:rsidP="00146498">
            <w:pPr>
              <w:pStyle w:val="a4"/>
            </w:pPr>
          </w:p>
        </w:tc>
        <w:tc>
          <w:tcPr>
            <w:tcW w:w="6291" w:type="dxa"/>
          </w:tcPr>
          <w:p w:rsidR="00BF1D1A" w:rsidRPr="000A2254" w:rsidRDefault="00BF1D1A" w:rsidP="00146498">
            <w:pPr>
              <w:pStyle w:val="a4"/>
            </w:pPr>
          </w:p>
        </w:tc>
      </w:tr>
      <w:tr w:rsidR="000E20FE" w:rsidTr="00A013F2">
        <w:tc>
          <w:tcPr>
            <w:tcW w:w="3347" w:type="dxa"/>
          </w:tcPr>
          <w:p w:rsidR="00F345ED" w:rsidRDefault="00CB4B43" w:rsidP="00280AD7">
            <w:pPr>
              <w:pStyle w:val="a4"/>
            </w:pPr>
            <w:r>
              <w:rPr>
                <w:lang w:val="tt"/>
              </w:rPr>
              <w:t xml:space="preserve">Галимова </w:t>
            </w:r>
          </w:p>
          <w:p w:rsidR="00280AD7" w:rsidRPr="000A2254" w:rsidRDefault="00CB4B43" w:rsidP="00280AD7">
            <w:pPr>
              <w:pStyle w:val="a4"/>
            </w:pPr>
            <w:r>
              <w:rPr>
                <w:lang w:val="tt"/>
              </w:rPr>
              <w:t>Светлана Петровна</w:t>
            </w:r>
          </w:p>
        </w:tc>
        <w:tc>
          <w:tcPr>
            <w:tcW w:w="6291" w:type="dxa"/>
          </w:tcPr>
          <w:p w:rsidR="00146498" w:rsidRPr="00F345ED" w:rsidRDefault="00CB4B43" w:rsidP="00146498">
            <w:pPr>
              <w:pStyle w:val="a4"/>
            </w:pPr>
            <w:r w:rsidRPr="000A2254">
              <w:rPr>
                <w:lang w:val="tt"/>
              </w:rPr>
              <w:t>- "Т</w:t>
            </w:r>
            <w:r w:rsidR="00EC50DD">
              <w:rPr>
                <w:lang w:val="tt"/>
              </w:rPr>
              <w:t xml:space="preserve">атарстан </w:t>
            </w:r>
            <w:r w:rsidRPr="000A2254">
              <w:rPr>
                <w:lang w:val="tt"/>
              </w:rPr>
              <w:t>Р</w:t>
            </w:r>
            <w:r w:rsidR="00EC50DD">
              <w:rPr>
                <w:lang w:val="tt"/>
              </w:rPr>
              <w:t>еспубликасы</w:t>
            </w:r>
            <w:r w:rsidRPr="000A2254">
              <w:rPr>
                <w:lang w:val="tt"/>
              </w:rPr>
              <w:t xml:space="preserve"> Арча муниципаль районының  финанс-бюджет палатасы" МКУ җитәкчесе;</w:t>
            </w:r>
          </w:p>
        </w:tc>
      </w:tr>
      <w:tr w:rsidR="000E20FE" w:rsidTr="00A013F2">
        <w:tc>
          <w:tcPr>
            <w:tcW w:w="3347" w:type="dxa"/>
          </w:tcPr>
          <w:p w:rsidR="00BF1D1A" w:rsidRDefault="00BF1D1A" w:rsidP="00146498">
            <w:pPr>
              <w:pStyle w:val="a4"/>
            </w:pPr>
          </w:p>
        </w:tc>
        <w:tc>
          <w:tcPr>
            <w:tcW w:w="6291" w:type="dxa"/>
          </w:tcPr>
          <w:p w:rsidR="00BF1D1A" w:rsidRPr="000A2254" w:rsidRDefault="00BF1D1A" w:rsidP="00146498">
            <w:pPr>
              <w:pStyle w:val="a4"/>
            </w:pPr>
          </w:p>
        </w:tc>
      </w:tr>
      <w:tr w:rsidR="000E20FE" w:rsidTr="00A013F2">
        <w:tc>
          <w:tcPr>
            <w:tcW w:w="3347" w:type="dxa"/>
          </w:tcPr>
          <w:p w:rsidR="00280AD7" w:rsidRDefault="00CB4B43" w:rsidP="00280AD7">
            <w:pPr>
              <w:pStyle w:val="a4"/>
            </w:pPr>
            <w:r>
              <w:rPr>
                <w:lang w:val="tt"/>
              </w:rPr>
              <w:t xml:space="preserve">Сәгыйтова </w:t>
            </w:r>
          </w:p>
          <w:p w:rsidR="00F345ED" w:rsidRPr="000A2254" w:rsidRDefault="00CB4B43" w:rsidP="00280AD7">
            <w:pPr>
              <w:pStyle w:val="a4"/>
            </w:pPr>
            <w:r>
              <w:rPr>
                <w:lang w:val="tt"/>
              </w:rPr>
              <w:t>Ләйсән Гарәфетдиновна</w:t>
            </w:r>
          </w:p>
        </w:tc>
        <w:tc>
          <w:tcPr>
            <w:tcW w:w="6291" w:type="dxa"/>
          </w:tcPr>
          <w:p w:rsidR="00146498" w:rsidRPr="000A2254" w:rsidRDefault="00CB4B43" w:rsidP="005B65CF">
            <w:pPr>
              <w:pStyle w:val="a4"/>
            </w:pPr>
            <w:r w:rsidRPr="000A2254">
              <w:rPr>
                <w:lang w:val="tt"/>
              </w:rPr>
              <w:t xml:space="preserve">- Арча район Советы аппаратының юридик мәсьәләләр бүлеге башлыгы; </w:t>
            </w:r>
          </w:p>
        </w:tc>
      </w:tr>
      <w:tr w:rsidR="000E20FE" w:rsidTr="00A013F2">
        <w:tc>
          <w:tcPr>
            <w:tcW w:w="3347" w:type="dxa"/>
          </w:tcPr>
          <w:p w:rsidR="00BF1D1A" w:rsidRDefault="00BF1D1A" w:rsidP="00146498">
            <w:pPr>
              <w:pStyle w:val="a4"/>
            </w:pPr>
          </w:p>
        </w:tc>
        <w:tc>
          <w:tcPr>
            <w:tcW w:w="6291" w:type="dxa"/>
          </w:tcPr>
          <w:p w:rsidR="00BF1D1A" w:rsidRPr="000A2254" w:rsidRDefault="00BF1D1A" w:rsidP="00146498">
            <w:pPr>
              <w:pStyle w:val="a4"/>
            </w:pPr>
          </w:p>
        </w:tc>
      </w:tr>
      <w:tr w:rsidR="000E20FE" w:rsidTr="00A013F2">
        <w:tc>
          <w:tcPr>
            <w:tcW w:w="3347" w:type="dxa"/>
          </w:tcPr>
          <w:p w:rsidR="00146498" w:rsidRDefault="00CB4B43" w:rsidP="00280AD7">
            <w:pPr>
              <w:pStyle w:val="a4"/>
            </w:pPr>
            <w:r>
              <w:rPr>
                <w:lang w:val="tt"/>
              </w:rPr>
              <w:t xml:space="preserve">Сафиуллин </w:t>
            </w:r>
          </w:p>
          <w:p w:rsidR="00280AD7" w:rsidRPr="00146498" w:rsidRDefault="00CB4B43" w:rsidP="00280AD7">
            <w:pPr>
              <w:pStyle w:val="a4"/>
            </w:pPr>
            <w:r>
              <w:rPr>
                <w:lang w:val="tt"/>
              </w:rPr>
              <w:t>Айдар Габделфәртович</w:t>
            </w:r>
          </w:p>
        </w:tc>
        <w:tc>
          <w:tcPr>
            <w:tcW w:w="6291" w:type="dxa"/>
          </w:tcPr>
          <w:p w:rsidR="00146498" w:rsidRPr="00146498" w:rsidRDefault="00CB4B43" w:rsidP="008A31BE">
            <w:pPr>
              <w:pStyle w:val="a4"/>
            </w:pPr>
            <w:r>
              <w:rPr>
                <w:lang w:val="tt"/>
              </w:rPr>
              <w:t>- Г.Тукай исемендәге Арча педагогика көллиятенең  информатика һәм математика укытучысы, ИКТ буенча</w:t>
            </w:r>
            <w:r w:rsidR="00EC50DD">
              <w:rPr>
                <w:lang w:val="tt"/>
              </w:rPr>
              <w:t xml:space="preserve"> директор</w:t>
            </w:r>
            <w:r>
              <w:rPr>
                <w:lang w:val="tt"/>
              </w:rPr>
              <w:t xml:space="preserve"> урынбасары, (килешү буенча). </w:t>
            </w:r>
          </w:p>
        </w:tc>
      </w:tr>
      <w:tr w:rsidR="000E20FE" w:rsidTr="00807631">
        <w:tc>
          <w:tcPr>
            <w:tcW w:w="9638" w:type="dxa"/>
            <w:gridSpan w:val="2"/>
          </w:tcPr>
          <w:p w:rsidR="00A013F2" w:rsidRDefault="00CB4B43" w:rsidP="00372FDD">
            <w:pPr>
              <w:pStyle w:val="a4"/>
            </w:pPr>
            <w:r>
              <w:rPr>
                <w:lang w:val="tt"/>
              </w:rPr>
              <w:t>шулай ук килешү буенча муниципаль хезмәткәрләргә аттестация</w:t>
            </w:r>
            <w:r w:rsidR="00372FDD">
              <w:rPr>
                <w:lang w:val="tt"/>
              </w:rPr>
              <w:t xml:space="preserve"> үткәрү</w:t>
            </w:r>
            <w:r>
              <w:rPr>
                <w:lang w:val="tt"/>
              </w:rPr>
              <w:t>, класслы чиннар бирү өчен квалификация имтиханнары кабул итү, эш стажын билгеләү өчен  муниципаль хезмәттә эшләгән елларны исәпләү үткәрелә торган  Арча муниципаль районы  үзидарә органы җитәкче</w:t>
            </w:r>
            <w:r w:rsidR="00372FDD">
              <w:rPr>
                <w:lang w:val="tt"/>
              </w:rPr>
              <w:t xml:space="preserve">ләре </w:t>
            </w:r>
            <w:r>
              <w:rPr>
                <w:lang w:val="tt"/>
              </w:rPr>
              <w:t>(җирлек башлы</w:t>
            </w:r>
            <w:r w:rsidR="00372FDD">
              <w:rPr>
                <w:lang w:val="tt"/>
              </w:rPr>
              <w:t>клары</w:t>
            </w:r>
            <w:r>
              <w:rPr>
                <w:lang w:val="tt"/>
              </w:rPr>
              <w:t>).</w:t>
            </w:r>
          </w:p>
        </w:tc>
      </w:tr>
    </w:tbl>
    <w:p w:rsidR="007607D7" w:rsidRDefault="007607D7" w:rsidP="008A31B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7607D7" w:rsidSect="008A31B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51"/>
    <w:rsid w:val="000A2254"/>
    <w:rsid w:val="000A3E83"/>
    <w:rsid w:val="000E20FE"/>
    <w:rsid w:val="00146498"/>
    <w:rsid w:val="00181B48"/>
    <w:rsid w:val="00185FF5"/>
    <w:rsid w:val="001D539B"/>
    <w:rsid w:val="00215A47"/>
    <w:rsid w:val="00227BE2"/>
    <w:rsid w:val="0023614E"/>
    <w:rsid w:val="00275ADE"/>
    <w:rsid w:val="00280AD7"/>
    <w:rsid w:val="00281D98"/>
    <w:rsid w:val="002E360E"/>
    <w:rsid w:val="00372FDD"/>
    <w:rsid w:val="003F0E7B"/>
    <w:rsid w:val="0044175F"/>
    <w:rsid w:val="00462A51"/>
    <w:rsid w:val="0047203F"/>
    <w:rsid w:val="004936A7"/>
    <w:rsid w:val="00523A6E"/>
    <w:rsid w:val="00525974"/>
    <w:rsid w:val="005B65CF"/>
    <w:rsid w:val="005C6227"/>
    <w:rsid w:val="007075A7"/>
    <w:rsid w:val="007607D7"/>
    <w:rsid w:val="007B4DE5"/>
    <w:rsid w:val="007C108C"/>
    <w:rsid w:val="007D7261"/>
    <w:rsid w:val="00840BF7"/>
    <w:rsid w:val="00864EE5"/>
    <w:rsid w:val="008A31BE"/>
    <w:rsid w:val="008B4ABA"/>
    <w:rsid w:val="00927ADA"/>
    <w:rsid w:val="00A013F2"/>
    <w:rsid w:val="00A12344"/>
    <w:rsid w:val="00A126A8"/>
    <w:rsid w:val="00A172FD"/>
    <w:rsid w:val="00A91577"/>
    <w:rsid w:val="00B2026A"/>
    <w:rsid w:val="00B45E19"/>
    <w:rsid w:val="00B91F6F"/>
    <w:rsid w:val="00BC3C34"/>
    <w:rsid w:val="00BC7AF6"/>
    <w:rsid w:val="00BE5221"/>
    <w:rsid w:val="00BF1D1A"/>
    <w:rsid w:val="00C7766C"/>
    <w:rsid w:val="00C97A52"/>
    <w:rsid w:val="00CB083C"/>
    <w:rsid w:val="00CB4B43"/>
    <w:rsid w:val="00D0165F"/>
    <w:rsid w:val="00D07AAD"/>
    <w:rsid w:val="00D24E9E"/>
    <w:rsid w:val="00D33FBF"/>
    <w:rsid w:val="00D47B67"/>
    <w:rsid w:val="00D74697"/>
    <w:rsid w:val="00DE04AC"/>
    <w:rsid w:val="00E066C6"/>
    <w:rsid w:val="00E17A8E"/>
    <w:rsid w:val="00E21165"/>
    <w:rsid w:val="00E55345"/>
    <w:rsid w:val="00E868D7"/>
    <w:rsid w:val="00EC50DD"/>
    <w:rsid w:val="00F345ED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9F76"/>
  <w15:docId w15:val="{6A4607BB-CE46-4FD9-B898-5491FA11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C3C3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607D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607D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7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AD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013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PK</cp:lastModifiedBy>
  <cp:revision>13</cp:revision>
  <cp:lastPrinted>2024-04-18T08:41:00Z</cp:lastPrinted>
  <dcterms:created xsi:type="dcterms:W3CDTF">2022-04-21T05:21:00Z</dcterms:created>
  <dcterms:modified xsi:type="dcterms:W3CDTF">2024-04-18T08:42:00Z</dcterms:modified>
</cp:coreProperties>
</file>