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4861" w14:textId="56BBDD91" w:rsidR="00734D5B" w:rsidRDefault="00734D5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002FE8E8" w14:textId="77777777" w:rsidR="003C2433" w:rsidRDefault="003C2433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033C83D7" w14:textId="77777777" w:rsidR="00734D5B" w:rsidRDefault="00734D5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1B9E6824" w14:textId="77777777" w:rsidR="00734D5B" w:rsidRDefault="00734D5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5A04FDEA" w14:textId="77777777" w:rsidR="00734D5B" w:rsidRDefault="00734D5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</w:p>
    <w:p w14:paraId="37304713" w14:textId="77777777" w:rsidR="00734D5B" w:rsidRDefault="00734D5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  <w:bookmarkStart w:id="0" w:name="_GoBack"/>
      <w:bookmarkEnd w:id="0"/>
    </w:p>
    <w:p w14:paraId="78AFBEB0" w14:textId="0C8DCE4E" w:rsidR="00E748FB" w:rsidRDefault="00B95E3C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Арча район Советы </w:t>
      </w:r>
    </w:p>
    <w:p w14:paraId="093360C0" w14:textId="77777777" w:rsidR="00E748FB" w:rsidRDefault="00B95E3C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КАРАРЫ</w:t>
      </w:r>
    </w:p>
    <w:p w14:paraId="13134E24" w14:textId="77777777" w:rsidR="00E748FB" w:rsidRDefault="00E748FB" w:rsidP="003C243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42"/>
        <w:tblW w:w="9890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E748FB" w14:paraId="54057CB7" w14:textId="77777777">
        <w:trPr>
          <w:trHeight w:val="142"/>
        </w:trPr>
        <w:tc>
          <w:tcPr>
            <w:tcW w:w="534" w:type="dxa"/>
          </w:tcPr>
          <w:p w14:paraId="66A96AE1" w14:textId="77777777" w:rsidR="00E748FB" w:rsidRDefault="00E748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14:paraId="0C763599" w14:textId="77777777" w:rsidR="00E748FB" w:rsidRDefault="00B95E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2EBBA" w14:textId="26A9FB8B" w:rsidR="00E748FB" w:rsidRDefault="00DA30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18</w:t>
            </w:r>
          </w:p>
        </w:tc>
        <w:tc>
          <w:tcPr>
            <w:tcW w:w="284" w:type="dxa"/>
          </w:tcPr>
          <w:p w14:paraId="5B49FA70" w14:textId="77777777" w:rsidR="00E748FB" w:rsidRDefault="00B95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9798C" w14:textId="4D6E2F7E" w:rsidR="00E748FB" w:rsidRPr="00DA30AB" w:rsidRDefault="00DA30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ноябрь</w:t>
            </w:r>
          </w:p>
        </w:tc>
        <w:tc>
          <w:tcPr>
            <w:tcW w:w="1135" w:type="dxa"/>
          </w:tcPr>
          <w:p w14:paraId="2C58C80D" w14:textId="77777777" w:rsidR="00E748FB" w:rsidRDefault="00B95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2025 ел</w:t>
            </w:r>
          </w:p>
        </w:tc>
        <w:tc>
          <w:tcPr>
            <w:tcW w:w="3546" w:type="dxa"/>
          </w:tcPr>
          <w:p w14:paraId="64FF6C8B" w14:textId="77777777" w:rsidR="00E748FB" w:rsidRDefault="00E748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</w:tcPr>
          <w:p w14:paraId="35F3F7D3" w14:textId="77777777" w:rsidR="00E748FB" w:rsidRDefault="00B95E3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71FA2" w14:textId="363FB7D6" w:rsidR="00E748FB" w:rsidRDefault="00734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19</w:t>
            </w:r>
          </w:p>
        </w:tc>
      </w:tr>
    </w:tbl>
    <w:p w14:paraId="7E998732" w14:textId="77777777" w:rsidR="00E748FB" w:rsidRDefault="00E748F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62E483AC" w14:textId="7887760D" w:rsidR="00E748FB" w:rsidRDefault="00E748FB">
      <w:pPr>
        <w:pStyle w:val="Default"/>
        <w:jc w:val="center"/>
        <w:rPr>
          <w:color w:val="auto"/>
          <w:sz w:val="28"/>
          <w:szCs w:val="28"/>
        </w:rPr>
      </w:pPr>
    </w:p>
    <w:p w14:paraId="7FC8D5B8" w14:textId="77777777" w:rsidR="003C2433" w:rsidRDefault="003C2433">
      <w:pPr>
        <w:pStyle w:val="Default"/>
        <w:jc w:val="center"/>
        <w:rPr>
          <w:color w:val="auto"/>
          <w:sz w:val="28"/>
          <w:szCs w:val="28"/>
        </w:rPr>
      </w:pPr>
    </w:p>
    <w:p w14:paraId="739C36B9" w14:textId="77777777" w:rsidR="00E748FB" w:rsidRDefault="00B95E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Татарстан Республикасы Арча районының Сарай-Чокырча </w:t>
      </w:r>
    </w:p>
    <w:p w14:paraId="4AEC3DDC" w14:textId="77777777" w:rsidR="00E748FB" w:rsidRDefault="00B95E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тимер юл разъездын бетерү турында</w:t>
      </w:r>
    </w:p>
    <w:p w14:paraId="640DF511" w14:textId="77777777" w:rsidR="00E748FB" w:rsidRDefault="00E748FB">
      <w:pPr>
        <w:pStyle w:val="Default"/>
        <w:rPr>
          <w:color w:val="auto"/>
          <w:sz w:val="28"/>
          <w:szCs w:val="28"/>
        </w:rPr>
      </w:pPr>
    </w:p>
    <w:p w14:paraId="067F6658" w14:textId="1901BF64" w:rsidR="00E748FB" w:rsidRDefault="00B95E3C">
      <w:pPr>
        <w:pStyle w:val="Default"/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  <w:lang w:val="tt-RU"/>
        </w:rPr>
        <w:t>“</w:t>
      </w:r>
      <w:r w:rsidR="00DA30AB">
        <w:rPr>
          <w:color w:val="auto"/>
          <w:sz w:val="28"/>
          <w:szCs w:val="28"/>
          <w:lang w:val="tt-RU"/>
        </w:rPr>
        <w:t>Җирле үзидарә оештыруның гомуми принциплары турында</w:t>
      </w:r>
      <w:r>
        <w:rPr>
          <w:color w:val="auto"/>
          <w:sz w:val="28"/>
          <w:szCs w:val="28"/>
          <w:lang w:val="tt-RU"/>
        </w:rPr>
        <w:t>” 20</w:t>
      </w:r>
      <w:r w:rsidR="00DA30AB">
        <w:rPr>
          <w:color w:val="auto"/>
          <w:sz w:val="28"/>
          <w:szCs w:val="28"/>
          <w:lang w:val="tt-RU"/>
        </w:rPr>
        <w:t>25</w:t>
      </w:r>
      <w:r>
        <w:rPr>
          <w:color w:val="auto"/>
          <w:sz w:val="28"/>
          <w:szCs w:val="28"/>
          <w:lang w:val="tt-RU"/>
        </w:rPr>
        <w:t xml:space="preserve"> елның </w:t>
      </w:r>
      <w:r w:rsidR="00DA30AB">
        <w:rPr>
          <w:color w:val="auto"/>
          <w:sz w:val="28"/>
          <w:szCs w:val="28"/>
          <w:lang w:val="tt-RU"/>
        </w:rPr>
        <w:t>20</w:t>
      </w:r>
      <w:r>
        <w:rPr>
          <w:color w:val="auto"/>
          <w:sz w:val="28"/>
          <w:szCs w:val="28"/>
          <w:lang w:val="tt-RU"/>
        </w:rPr>
        <w:t xml:space="preserve"> </w:t>
      </w:r>
      <w:r w:rsidR="00DA30AB">
        <w:rPr>
          <w:color w:val="auto"/>
          <w:sz w:val="28"/>
          <w:szCs w:val="28"/>
          <w:lang w:val="tt-RU"/>
        </w:rPr>
        <w:t>мартындагы</w:t>
      </w:r>
      <w:r>
        <w:rPr>
          <w:color w:val="auto"/>
          <w:sz w:val="28"/>
          <w:szCs w:val="28"/>
          <w:lang w:val="tt-RU"/>
        </w:rPr>
        <w:t xml:space="preserve"> </w:t>
      </w:r>
      <w:r w:rsidR="00DA30AB">
        <w:rPr>
          <w:color w:val="auto"/>
          <w:sz w:val="28"/>
          <w:szCs w:val="28"/>
          <w:lang w:val="tt-RU"/>
        </w:rPr>
        <w:t>33</w:t>
      </w:r>
      <w:r>
        <w:rPr>
          <w:color w:val="auto"/>
          <w:sz w:val="28"/>
          <w:szCs w:val="28"/>
          <w:lang w:val="tt-RU"/>
        </w:rPr>
        <w:t xml:space="preserve"> - ФЗ номерлы Федераль закон,  “Татарстан Республикасының административ-территориаль төзелеше турында” 2005 елның 7 декабрендәге 116-ТРЗ номерлы Татарстан Республикасы Законы нигезендә Арча район Советы карар </w:t>
      </w:r>
      <w:r>
        <w:rPr>
          <w:b/>
          <w:bCs/>
          <w:color w:val="auto"/>
          <w:sz w:val="28"/>
          <w:szCs w:val="28"/>
          <w:lang w:val="tt-RU"/>
        </w:rPr>
        <w:t>кабул итте:</w:t>
      </w:r>
    </w:p>
    <w:p w14:paraId="6085F74A" w14:textId="156B0225" w:rsidR="00E748FB" w:rsidRDefault="00B95E3C">
      <w:pPr>
        <w:pStyle w:val="Default"/>
        <w:numPr>
          <w:ilvl w:val="0"/>
          <w:numId w:val="1"/>
        </w:numPr>
        <w:ind w:firstLineChars="157" w:firstLine="4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Татарстан Республикасы Арча районының Сарай-Чокырча тимер юл разъезды</w:t>
      </w:r>
      <w:r w:rsidR="00DA30AB">
        <w:rPr>
          <w:color w:val="auto"/>
          <w:sz w:val="28"/>
          <w:szCs w:val="28"/>
          <w:lang w:val="tt-RU"/>
        </w:rPr>
        <w:t xml:space="preserve">н </w:t>
      </w:r>
      <w:r>
        <w:rPr>
          <w:color w:val="auto"/>
          <w:sz w:val="28"/>
          <w:szCs w:val="28"/>
        </w:rPr>
        <w:t>бетерергә.</w:t>
      </w:r>
    </w:p>
    <w:p w14:paraId="0E6CAA00" w14:textId="659D48D6" w:rsidR="00E748FB" w:rsidRPr="00DA30AB" w:rsidRDefault="00DA30AB" w:rsidP="00DA30AB">
      <w:pPr>
        <w:pStyle w:val="Default"/>
        <w:numPr>
          <w:ilvl w:val="0"/>
          <w:numId w:val="1"/>
        </w:numPr>
        <w:ind w:firstLineChars="157" w:firstLine="440"/>
        <w:jc w:val="both"/>
        <w:rPr>
          <w:color w:val="auto"/>
          <w:sz w:val="28"/>
          <w:szCs w:val="28"/>
        </w:rPr>
      </w:pPr>
      <w:r w:rsidRPr="00DA30AB">
        <w:rPr>
          <w:color w:val="auto"/>
          <w:sz w:val="28"/>
          <w:szCs w:val="28"/>
          <w:lang w:val="tt-RU"/>
        </w:rPr>
        <w:t xml:space="preserve">Татарстан Республикасы Дәүләт </w:t>
      </w:r>
      <w:r>
        <w:rPr>
          <w:color w:val="auto"/>
          <w:sz w:val="28"/>
          <w:szCs w:val="28"/>
          <w:lang w:val="tt-RU"/>
        </w:rPr>
        <w:t>С</w:t>
      </w:r>
      <w:r w:rsidRPr="00DA30AB">
        <w:rPr>
          <w:color w:val="auto"/>
          <w:sz w:val="28"/>
          <w:szCs w:val="28"/>
          <w:lang w:val="tt-RU"/>
        </w:rPr>
        <w:t xml:space="preserve">оветына </w:t>
      </w:r>
      <w:r w:rsidRPr="00DA30AB">
        <w:rPr>
          <w:color w:val="auto"/>
          <w:sz w:val="28"/>
          <w:szCs w:val="28"/>
        </w:rPr>
        <w:t>закон чыгару инициативасы тәртибендә</w:t>
      </w:r>
      <w:r>
        <w:rPr>
          <w:color w:val="auto"/>
          <w:sz w:val="28"/>
          <w:szCs w:val="28"/>
          <w:lang w:val="tt-RU"/>
        </w:rPr>
        <w:t xml:space="preserve"> </w:t>
      </w:r>
      <w:r w:rsidR="00B95E3C" w:rsidRPr="00DA30AB">
        <w:rPr>
          <w:color w:val="auto"/>
          <w:sz w:val="28"/>
          <w:szCs w:val="28"/>
          <w:lang w:val="tt-RU"/>
        </w:rPr>
        <w:t>“</w:t>
      </w:r>
      <w:r w:rsidR="00B95E3C" w:rsidRPr="00DA30AB">
        <w:rPr>
          <w:color w:val="auto"/>
          <w:sz w:val="28"/>
          <w:szCs w:val="28"/>
        </w:rPr>
        <w:t>Татарстан Республикасы Арча районының Сарай-Чокырча тимер юл разъез</w:t>
      </w:r>
      <w:r w:rsidR="00B95E3C" w:rsidRPr="00DA30AB">
        <w:rPr>
          <w:color w:val="auto"/>
          <w:sz w:val="28"/>
          <w:szCs w:val="28"/>
          <w:lang w:val="tt-RU"/>
        </w:rPr>
        <w:t>д</w:t>
      </w:r>
      <w:r w:rsidR="00B95E3C" w:rsidRPr="00DA30AB">
        <w:rPr>
          <w:color w:val="auto"/>
          <w:sz w:val="28"/>
          <w:szCs w:val="28"/>
        </w:rPr>
        <w:t xml:space="preserve">ын бетерү һәм </w:t>
      </w:r>
      <w:r w:rsidR="00B95E3C" w:rsidRPr="00DA30AB">
        <w:rPr>
          <w:color w:val="auto"/>
          <w:sz w:val="28"/>
          <w:szCs w:val="28"/>
          <w:lang w:val="tt-RU"/>
        </w:rPr>
        <w:t>“</w:t>
      </w:r>
      <w:r w:rsidR="00B95E3C" w:rsidRPr="00DA30AB">
        <w:rPr>
          <w:color w:val="auto"/>
          <w:sz w:val="28"/>
          <w:szCs w:val="28"/>
        </w:rPr>
        <w:t>Арча муниципаль районы</w:t>
      </w:r>
      <w:r w:rsidR="00B95E3C" w:rsidRPr="00DA30AB">
        <w:rPr>
          <w:color w:val="auto"/>
          <w:sz w:val="28"/>
          <w:szCs w:val="28"/>
          <w:lang w:val="tt-RU"/>
        </w:rPr>
        <w:t xml:space="preserve">” </w:t>
      </w:r>
      <w:r w:rsidR="00B95E3C" w:rsidRPr="00DA30AB">
        <w:rPr>
          <w:color w:val="auto"/>
          <w:sz w:val="28"/>
          <w:szCs w:val="28"/>
        </w:rPr>
        <w:t>муниципаль берәмлегенең һәм аның составындагы муниципаль берәмлекләрнең территорияләре чикләрен билгеләү һәм аларның статусы турында</w:t>
      </w:r>
      <w:r w:rsidR="00B95E3C" w:rsidRPr="00DA30AB">
        <w:rPr>
          <w:color w:val="auto"/>
          <w:sz w:val="28"/>
          <w:szCs w:val="28"/>
          <w:lang w:val="tt-RU"/>
        </w:rPr>
        <w:t>”</w:t>
      </w:r>
      <w:r w:rsidR="00B95E3C" w:rsidRPr="00DA30AB">
        <w:rPr>
          <w:color w:val="auto"/>
          <w:sz w:val="28"/>
          <w:szCs w:val="28"/>
        </w:rPr>
        <w:t xml:space="preserve"> Татарстан Республикасы Законына үзгәрешләр кертү </w:t>
      </w:r>
      <w:r>
        <w:rPr>
          <w:color w:val="auto"/>
          <w:sz w:val="28"/>
          <w:szCs w:val="28"/>
          <w:lang w:val="tt-RU"/>
        </w:rPr>
        <w:t>турында</w:t>
      </w:r>
      <w:r w:rsidR="00B95E3C" w:rsidRPr="00DA30AB">
        <w:rPr>
          <w:color w:val="auto"/>
          <w:sz w:val="28"/>
          <w:szCs w:val="28"/>
          <w:lang w:val="tt-RU"/>
        </w:rPr>
        <w:t xml:space="preserve">” </w:t>
      </w:r>
      <w:r w:rsidR="00B95E3C" w:rsidRPr="00DA30AB">
        <w:rPr>
          <w:color w:val="auto"/>
          <w:sz w:val="28"/>
          <w:szCs w:val="28"/>
        </w:rPr>
        <w:t>Татарстан Республикасы законы проектын кертергә.</w:t>
      </w:r>
    </w:p>
    <w:p w14:paraId="79C28CDA" w14:textId="14BCD396" w:rsidR="00E748FB" w:rsidRDefault="00B95E3C">
      <w:pPr>
        <w:pStyle w:val="Default"/>
        <w:numPr>
          <w:ilvl w:val="0"/>
          <w:numId w:val="1"/>
        </w:numPr>
        <w:ind w:firstLineChars="157" w:firstLine="4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Татарстан Республикасы Дәүләт Советында күрсәтелгән Татарстан Республикасы законы проектын караганда Арча район Советы вәкиле итеп </w:t>
      </w:r>
      <w:r w:rsidR="00DA30AB">
        <w:rPr>
          <w:color w:val="auto"/>
          <w:sz w:val="28"/>
          <w:szCs w:val="28"/>
          <w:lang w:val="tt-RU"/>
        </w:rPr>
        <w:t>Мөхәмәдияров Рамил Данил улын</w:t>
      </w:r>
      <w:r>
        <w:rPr>
          <w:color w:val="auto"/>
          <w:sz w:val="28"/>
          <w:szCs w:val="28"/>
        </w:rPr>
        <w:t xml:space="preserve"> - Арча муниципаль район </w:t>
      </w:r>
      <w:r w:rsidR="00DA30AB">
        <w:rPr>
          <w:color w:val="auto"/>
          <w:sz w:val="28"/>
          <w:szCs w:val="28"/>
          <w:lang w:val="tt-RU"/>
        </w:rPr>
        <w:t>б</w:t>
      </w:r>
      <w:r>
        <w:rPr>
          <w:color w:val="auto"/>
          <w:sz w:val="28"/>
          <w:szCs w:val="28"/>
        </w:rPr>
        <w:t>ашлыгы урынбасарын билгеләргә.</w:t>
      </w:r>
    </w:p>
    <w:p w14:paraId="37A272A5" w14:textId="77777777" w:rsidR="00E748FB" w:rsidRDefault="00B95E3C">
      <w:pPr>
        <w:pStyle w:val="Default"/>
        <w:numPr>
          <w:ilvl w:val="0"/>
          <w:numId w:val="1"/>
        </w:numPr>
        <w:ind w:firstLineChars="157" w:firstLine="440"/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  <w:lang w:val="tt-RU"/>
        </w:rPr>
        <w:t xml:space="preserve"> Әлеге карарны Татарстан Республикасының рәсми хокукый мәгълүмат порталында </w:t>
      </w:r>
      <w:r w:rsidRPr="00DA30AB">
        <w:rPr>
          <w:color w:val="auto"/>
          <w:sz w:val="28"/>
          <w:szCs w:val="28"/>
          <w:lang w:val="tt-RU"/>
        </w:rPr>
        <w:t>(pravo.tatarstan.ru)</w:t>
      </w:r>
      <w:r>
        <w:rPr>
          <w:color w:val="auto"/>
          <w:sz w:val="28"/>
          <w:szCs w:val="28"/>
          <w:lang w:val="tt-RU"/>
        </w:rPr>
        <w:t xml:space="preserve"> урнаштырып бастырып чыгарырга һәм Арча муниципаль районының рәсми сайтында </w:t>
      </w:r>
      <w:r w:rsidRPr="00DA30AB">
        <w:rPr>
          <w:color w:val="auto"/>
          <w:sz w:val="28"/>
          <w:szCs w:val="28"/>
          <w:lang w:val="tt-RU"/>
        </w:rPr>
        <w:t>(</w:t>
      </w:r>
      <w:hyperlink r:id="rId7" w:history="1">
        <w:r w:rsidRPr="00DA30AB">
          <w:rPr>
            <w:rStyle w:val="a3"/>
            <w:sz w:val="28"/>
            <w:szCs w:val="28"/>
            <w:lang w:val="tt-RU"/>
          </w:rPr>
          <w:t>http://arsk.tatarstan.ru</w:t>
        </w:r>
      </w:hyperlink>
      <w:r w:rsidRPr="00DA30AB">
        <w:rPr>
          <w:color w:val="auto"/>
          <w:sz w:val="28"/>
          <w:szCs w:val="28"/>
          <w:lang w:val="tt-RU"/>
        </w:rPr>
        <w:t>)</w:t>
      </w:r>
      <w:r>
        <w:rPr>
          <w:color w:val="auto"/>
          <w:sz w:val="28"/>
          <w:szCs w:val="28"/>
          <w:lang w:val="tt-RU"/>
        </w:rPr>
        <w:t xml:space="preserve"> халыкка җиткерергә</w:t>
      </w:r>
    </w:p>
    <w:p w14:paraId="6E14E9B2" w14:textId="608897F8" w:rsidR="00E748FB" w:rsidRPr="00DA30AB" w:rsidRDefault="00B95E3C">
      <w:pPr>
        <w:pStyle w:val="Default"/>
        <w:numPr>
          <w:ilvl w:val="0"/>
          <w:numId w:val="1"/>
        </w:numPr>
        <w:ind w:firstLineChars="157" w:firstLine="440"/>
        <w:jc w:val="both"/>
        <w:rPr>
          <w:color w:val="auto"/>
          <w:sz w:val="28"/>
          <w:szCs w:val="28"/>
          <w:lang w:val="tt-RU"/>
        </w:rPr>
      </w:pPr>
      <w:r w:rsidRPr="00DA30AB">
        <w:rPr>
          <w:color w:val="auto"/>
          <w:sz w:val="28"/>
          <w:szCs w:val="28"/>
          <w:lang w:val="tt-RU"/>
        </w:rPr>
        <w:t xml:space="preserve">Әлеге карарның үтәлешен тикшереп торуны Арча муниципаль район башлыгы урынбасары </w:t>
      </w:r>
      <w:r w:rsidR="00DA30AB">
        <w:rPr>
          <w:color w:val="auto"/>
          <w:sz w:val="28"/>
          <w:szCs w:val="28"/>
          <w:lang w:val="tt-RU"/>
        </w:rPr>
        <w:t>Р.Д.Мөхәмәдияровка</w:t>
      </w:r>
      <w:r w:rsidRPr="00DA30AB">
        <w:rPr>
          <w:color w:val="auto"/>
          <w:sz w:val="28"/>
          <w:szCs w:val="28"/>
          <w:lang w:val="tt-RU"/>
        </w:rPr>
        <w:t xml:space="preserve"> йөкләргә.</w:t>
      </w:r>
    </w:p>
    <w:p w14:paraId="335655FD" w14:textId="77777777" w:rsidR="00E748FB" w:rsidRPr="00DA30AB" w:rsidRDefault="00E748FB">
      <w:pPr>
        <w:pStyle w:val="Default"/>
        <w:rPr>
          <w:color w:val="auto"/>
          <w:sz w:val="28"/>
          <w:szCs w:val="28"/>
          <w:lang w:val="tt-RU"/>
        </w:rPr>
      </w:pPr>
    </w:p>
    <w:p w14:paraId="113A91CB" w14:textId="77777777" w:rsidR="001E71D8" w:rsidRDefault="001E71D8" w:rsidP="001E71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32E73930" w14:textId="60E37634" w:rsidR="00734D5B" w:rsidRPr="00734D5B" w:rsidRDefault="00734D5B" w:rsidP="001E71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D5B">
        <w:rPr>
          <w:rFonts w:ascii="Times New Roman" w:hAnsi="Times New Roman"/>
          <w:sz w:val="28"/>
          <w:szCs w:val="28"/>
        </w:rPr>
        <w:t>Арча муниципаль районы башлыгы,</w:t>
      </w:r>
    </w:p>
    <w:p w14:paraId="32A45CB7" w14:textId="71B40CD1" w:rsidR="00E748FB" w:rsidRPr="00734D5B" w:rsidRDefault="00734D5B" w:rsidP="00734D5B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D5B">
        <w:rPr>
          <w:rFonts w:ascii="Times New Roman" w:hAnsi="Times New Roman"/>
          <w:sz w:val="28"/>
          <w:szCs w:val="28"/>
        </w:rPr>
        <w:t>Арча район Совет</w:t>
      </w:r>
      <w:r>
        <w:rPr>
          <w:rFonts w:ascii="Times New Roman" w:hAnsi="Times New Roman"/>
          <w:sz w:val="28"/>
          <w:szCs w:val="28"/>
        </w:rPr>
        <w:t>ы Рәисе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C243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А.Г.Хисаметдинов</w:t>
      </w:r>
    </w:p>
    <w:sectPr w:rsidR="00E748FB" w:rsidRPr="00734D5B" w:rsidSect="003C243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6AAF" w14:textId="77777777" w:rsidR="00B95E3C" w:rsidRDefault="00B95E3C">
      <w:pPr>
        <w:spacing w:line="240" w:lineRule="auto"/>
      </w:pPr>
      <w:r>
        <w:separator/>
      </w:r>
    </w:p>
  </w:endnote>
  <w:endnote w:type="continuationSeparator" w:id="0">
    <w:p w14:paraId="34446B7B" w14:textId="77777777" w:rsidR="00B95E3C" w:rsidRDefault="00B95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2C676" w14:textId="77777777" w:rsidR="00B95E3C" w:rsidRDefault="00B95E3C">
      <w:pPr>
        <w:spacing w:after="0"/>
      </w:pPr>
      <w:r>
        <w:separator/>
      </w:r>
    </w:p>
  </w:footnote>
  <w:footnote w:type="continuationSeparator" w:id="0">
    <w:p w14:paraId="7BB4C310" w14:textId="77777777" w:rsidR="00B95E3C" w:rsidRDefault="00B95E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C57A2D"/>
    <w:multiLevelType w:val="singleLevel"/>
    <w:tmpl w:val="B0C57A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7F"/>
    <w:rsid w:val="001E71D8"/>
    <w:rsid w:val="003C2433"/>
    <w:rsid w:val="00466F7F"/>
    <w:rsid w:val="00734D5B"/>
    <w:rsid w:val="007701FD"/>
    <w:rsid w:val="007C3D8E"/>
    <w:rsid w:val="00837E2A"/>
    <w:rsid w:val="00846071"/>
    <w:rsid w:val="0085743C"/>
    <w:rsid w:val="00A4674D"/>
    <w:rsid w:val="00B95E3C"/>
    <w:rsid w:val="00C10DBE"/>
    <w:rsid w:val="00CD30F7"/>
    <w:rsid w:val="00DA30AB"/>
    <w:rsid w:val="00E748FB"/>
    <w:rsid w:val="154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4DC5"/>
  <w15:docId w15:val="{D1AC19C6-426A-4F05-9702-02652709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rsid w:val="00DA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Приемная ГЛАВЫ</cp:lastModifiedBy>
  <cp:revision>5</cp:revision>
  <dcterms:created xsi:type="dcterms:W3CDTF">2025-11-05T17:54:00Z</dcterms:created>
  <dcterms:modified xsi:type="dcterms:W3CDTF">2025-11-18T10:21:00Z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C9C4828490BB4BE682A434676AA3764F_13</vt:lpwstr>
  </property>
</Properties>
</file>