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80" w:rsidRDefault="00C86880" w:rsidP="00C86880">
      <w:pPr>
        <w:keepNext/>
        <w:widowControl/>
        <w:autoSpaceDE/>
        <w:autoSpaceDN/>
        <w:ind w:firstLine="540"/>
        <w:jc w:val="center"/>
        <w:outlineLvl w:val="2"/>
        <w:rPr>
          <w:b/>
          <w:sz w:val="28"/>
          <w:szCs w:val="28"/>
          <w:lang w:val="tt-RU" w:eastAsia="ru-RU"/>
        </w:rPr>
      </w:pPr>
    </w:p>
    <w:p w:rsidR="00C86880" w:rsidRDefault="00C86880" w:rsidP="00C86880">
      <w:pPr>
        <w:keepNext/>
        <w:widowControl/>
        <w:autoSpaceDE/>
        <w:autoSpaceDN/>
        <w:ind w:firstLine="540"/>
        <w:jc w:val="center"/>
        <w:outlineLvl w:val="2"/>
        <w:rPr>
          <w:b/>
          <w:sz w:val="28"/>
          <w:szCs w:val="28"/>
          <w:lang w:val="tt-RU" w:eastAsia="ru-RU"/>
        </w:rPr>
      </w:pPr>
    </w:p>
    <w:p w:rsidR="00C86880" w:rsidRDefault="00C86880" w:rsidP="00C86880">
      <w:pPr>
        <w:keepNext/>
        <w:widowControl/>
        <w:autoSpaceDE/>
        <w:autoSpaceDN/>
        <w:ind w:firstLine="540"/>
        <w:jc w:val="center"/>
        <w:outlineLvl w:val="2"/>
        <w:rPr>
          <w:b/>
          <w:sz w:val="28"/>
          <w:szCs w:val="28"/>
          <w:lang w:val="tt-RU" w:eastAsia="ru-RU"/>
        </w:rPr>
      </w:pPr>
    </w:p>
    <w:p w:rsidR="00C86880" w:rsidRDefault="00C86880" w:rsidP="00C86880">
      <w:pPr>
        <w:keepNext/>
        <w:widowControl/>
        <w:autoSpaceDE/>
        <w:autoSpaceDN/>
        <w:ind w:firstLine="540"/>
        <w:jc w:val="center"/>
        <w:outlineLvl w:val="2"/>
        <w:rPr>
          <w:b/>
          <w:sz w:val="28"/>
          <w:szCs w:val="28"/>
          <w:lang w:val="tt-RU" w:eastAsia="ru-RU"/>
        </w:rPr>
      </w:pPr>
    </w:p>
    <w:p w:rsidR="00C86880" w:rsidRDefault="00C86880" w:rsidP="00C86880">
      <w:pPr>
        <w:keepNext/>
        <w:widowControl/>
        <w:autoSpaceDE/>
        <w:autoSpaceDN/>
        <w:ind w:firstLine="540"/>
        <w:jc w:val="center"/>
        <w:outlineLvl w:val="2"/>
        <w:rPr>
          <w:b/>
          <w:sz w:val="28"/>
          <w:szCs w:val="28"/>
          <w:lang w:val="tt-RU" w:eastAsia="ru-RU"/>
        </w:rPr>
      </w:pPr>
    </w:p>
    <w:p w:rsidR="00C86880" w:rsidRDefault="00C86880" w:rsidP="00C86880">
      <w:pPr>
        <w:keepNext/>
        <w:widowControl/>
        <w:autoSpaceDE/>
        <w:autoSpaceDN/>
        <w:ind w:firstLine="540"/>
        <w:jc w:val="center"/>
        <w:outlineLvl w:val="2"/>
        <w:rPr>
          <w:b/>
          <w:sz w:val="28"/>
          <w:szCs w:val="28"/>
          <w:lang w:val="tt-RU" w:eastAsia="ru-RU"/>
        </w:rPr>
      </w:pPr>
    </w:p>
    <w:p w:rsidR="00C86880" w:rsidRPr="00C86880" w:rsidRDefault="00C86880" w:rsidP="00C86880">
      <w:pPr>
        <w:keepNext/>
        <w:widowControl/>
        <w:autoSpaceDE/>
        <w:autoSpaceDN/>
        <w:ind w:firstLine="540"/>
        <w:jc w:val="center"/>
        <w:outlineLvl w:val="2"/>
        <w:rPr>
          <w:b/>
          <w:sz w:val="28"/>
          <w:szCs w:val="28"/>
          <w:lang w:val="tt-RU" w:eastAsia="ru-RU"/>
        </w:rPr>
      </w:pPr>
      <w:r w:rsidRPr="00C86880">
        <w:rPr>
          <w:b/>
          <w:sz w:val="28"/>
          <w:szCs w:val="28"/>
          <w:lang w:val="tt-RU" w:eastAsia="ru-RU"/>
        </w:rPr>
        <w:t>Арча район Советы</w:t>
      </w:r>
    </w:p>
    <w:p w:rsidR="00C86880" w:rsidRPr="00C86880" w:rsidRDefault="00C86880" w:rsidP="00C86880">
      <w:pPr>
        <w:keepNext/>
        <w:widowControl/>
        <w:autoSpaceDE/>
        <w:autoSpaceDN/>
        <w:ind w:firstLine="540"/>
        <w:jc w:val="center"/>
        <w:outlineLvl w:val="2"/>
        <w:rPr>
          <w:b/>
          <w:sz w:val="28"/>
          <w:szCs w:val="28"/>
          <w:lang w:eastAsia="ru-RU"/>
        </w:rPr>
      </w:pPr>
      <w:r w:rsidRPr="00C86880">
        <w:rPr>
          <w:b/>
          <w:sz w:val="28"/>
          <w:szCs w:val="28"/>
          <w:lang w:val="tt-RU" w:eastAsia="ru-RU"/>
        </w:rPr>
        <w:t>КАРАРЫ</w:t>
      </w:r>
      <w:r w:rsidRPr="00C86880">
        <w:rPr>
          <w:b/>
          <w:sz w:val="28"/>
          <w:szCs w:val="28"/>
          <w:lang w:eastAsia="ru-RU"/>
        </w:rPr>
        <w:t xml:space="preserve"> </w:t>
      </w:r>
    </w:p>
    <w:p w:rsidR="00D443AC" w:rsidRDefault="00D443AC">
      <w:pPr>
        <w:widowControl/>
        <w:autoSpaceDE/>
        <w:autoSpaceDN/>
        <w:ind w:firstLine="540"/>
        <w:rPr>
          <w:sz w:val="28"/>
          <w:szCs w:val="28"/>
          <w:lang w:eastAsia="ru-RU"/>
        </w:rPr>
      </w:pPr>
    </w:p>
    <w:tbl>
      <w:tblPr>
        <w:tblW w:w="9890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130"/>
        <w:gridCol w:w="993"/>
      </w:tblGrid>
      <w:tr w:rsidR="00D443AC">
        <w:tc>
          <w:tcPr>
            <w:tcW w:w="534" w:type="dxa"/>
          </w:tcPr>
          <w:p w:rsidR="00D443AC" w:rsidRDefault="00D443AC">
            <w:pPr>
              <w:adjustRightInd w:val="0"/>
              <w:jc w:val="center"/>
              <w:rPr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283" w:type="dxa"/>
          </w:tcPr>
          <w:p w:rsidR="00D443AC" w:rsidRDefault="00C86880">
            <w:pPr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3AC" w:rsidRDefault="00C86880">
            <w:pPr>
              <w:adjustRightInd w:val="0"/>
              <w:jc w:val="center"/>
              <w:rPr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b/>
                <w:bCs/>
                <w:sz w:val="28"/>
                <w:szCs w:val="28"/>
                <w:lang w:val="tt-RU" w:eastAsia="ru-RU"/>
              </w:rPr>
              <w:t>09</w:t>
            </w:r>
          </w:p>
        </w:tc>
        <w:tc>
          <w:tcPr>
            <w:tcW w:w="284" w:type="dxa"/>
          </w:tcPr>
          <w:p w:rsidR="00D443AC" w:rsidRDefault="00C86880">
            <w:pPr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3AC" w:rsidRDefault="00C86880">
            <w:pPr>
              <w:adjustRightInd w:val="0"/>
              <w:jc w:val="center"/>
              <w:rPr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b/>
                <w:bCs/>
                <w:sz w:val="28"/>
                <w:szCs w:val="28"/>
                <w:lang w:val="tt-RU" w:eastAsia="ru-RU"/>
              </w:rPr>
              <w:t>февраля</w:t>
            </w:r>
          </w:p>
        </w:tc>
        <w:tc>
          <w:tcPr>
            <w:tcW w:w="1135" w:type="dxa"/>
          </w:tcPr>
          <w:p w:rsidR="00D443AC" w:rsidRDefault="00C86880">
            <w:pPr>
              <w:adjustRightInd w:val="0"/>
              <w:jc w:val="center"/>
              <w:rPr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b/>
                <w:bCs/>
                <w:sz w:val="28"/>
                <w:szCs w:val="28"/>
                <w:lang w:val="tt-RU" w:eastAsia="ru-RU"/>
              </w:rPr>
              <w:t>2026 ел</w:t>
            </w:r>
          </w:p>
        </w:tc>
        <w:tc>
          <w:tcPr>
            <w:tcW w:w="3546" w:type="dxa"/>
          </w:tcPr>
          <w:p w:rsidR="00D443AC" w:rsidRDefault="00D443AC">
            <w:pPr>
              <w:adjustRightInd w:val="0"/>
              <w:jc w:val="center"/>
              <w:rPr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1130" w:type="dxa"/>
          </w:tcPr>
          <w:p w:rsidR="00D443AC" w:rsidRDefault="00C86880">
            <w:pPr>
              <w:adjustRightInd w:val="0"/>
              <w:jc w:val="right"/>
              <w:rPr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b/>
                <w:bCs/>
                <w:sz w:val="28"/>
                <w:szCs w:val="28"/>
                <w:lang w:val="tt-RU" w:eastAsia="ru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3AC" w:rsidRDefault="00C86880">
            <w:pPr>
              <w:adjustRightInd w:val="0"/>
              <w:jc w:val="center"/>
              <w:rPr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b/>
                <w:bCs/>
                <w:sz w:val="28"/>
                <w:szCs w:val="28"/>
                <w:lang w:val="tt-RU" w:eastAsia="ru-RU"/>
              </w:rPr>
              <w:t>30</w:t>
            </w:r>
          </w:p>
        </w:tc>
      </w:tr>
    </w:tbl>
    <w:p w:rsidR="00D443AC" w:rsidRDefault="00D443AC">
      <w:pPr>
        <w:widowControl/>
        <w:shd w:val="clear" w:color="auto" w:fill="FFFFFF"/>
        <w:autoSpaceDE/>
        <w:autoSpaceDN/>
        <w:spacing w:line="274" w:lineRule="exact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D443AC" w:rsidRDefault="00D443AC">
      <w:pPr>
        <w:widowControl/>
        <w:shd w:val="clear" w:color="auto" w:fill="FFFFFF"/>
        <w:autoSpaceDE/>
        <w:autoSpaceDN/>
        <w:spacing w:line="274" w:lineRule="exact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D443AC" w:rsidRDefault="00C86880">
      <w:pPr>
        <w:pStyle w:val="a3"/>
        <w:spacing w:line="268" w:lineRule="auto"/>
        <w:ind w:left="1457" w:right="1346" w:hanging="3"/>
        <w:jc w:val="center"/>
      </w:pPr>
      <w:r>
        <w:rPr>
          <w:b/>
          <w:color w:val="3A3A3A"/>
        </w:rPr>
        <w:t xml:space="preserve">Татарстан </w:t>
      </w:r>
      <w:proofErr w:type="spellStart"/>
      <w:r>
        <w:rPr>
          <w:b/>
          <w:color w:val="3A3A3A"/>
        </w:rPr>
        <w:t>Республикасы</w:t>
      </w:r>
      <w:proofErr w:type="spellEnd"/>
      <w:r>
        <w:rPr>
          <w:b/>
          <w:color w:val="3A3A3A"/>
        </w:rPr>
        <w:t xml:space="preserve"> Арча </w:t>
      </w:r>
      <w:proofErr w:type="spellStart"/>
      <w:r>
        <w:rPr>
          <w:b/>
          <w:color w:val="3A3A3A"/>
        </w:rPr>
        <w:t>муниципаль</w:t>
      </w:r>
      <w:proofErr w:type="spellEnd"/>
      <w:r>
        <w:rPr>
          <w:b/>
          <w:color w:val="3A3A3A"/>
        </w:rPr>
        <w:t xml:space="preserve"> районы </w:t>
      </w:r>
      <w:proofErr w:type="spellStart"/>
      <w:r>
        <w:rPr>
          <w:b/>
          <w:color w:val="3A3A3A"/>
        </w:rPr>
        <w:t>муниципаль</w:t>
      </w:r>
      <w:proofErr w:type="spellEnd"/>
      <w:r>
        <w:rPr>
          <w:b/>
          <w:color w:val="3A3A3A"/>
        </w:rPr>
        <w:t xml:space="preserve"> </w:t>
      </w:r>
      <w:proofErr w:type="spellStart"/>
      <w:r>
        <w:rPr>
          <w:b/>
          <w:color w:val="3A3A3A"/>
        </w:rPr>
        <w:t>берәмлекләре</w:t>
      </w:r>
      <w:proofErr w:type="spellEnd"/>
      <w:r>
        <w:rPr>
          <w:b/>
          <w:color w:val="3A3A3A"/>
        </w:rPr>
        <w:t xml:space="preserve"> </w:t>
      </w:r>
      <w:proofErr w:type="spellStart"/>
      <w:r>
        <w:rPr>
          <w:b/>
          <w:color w:val="3A3A3A"/>
        </w:rPr>
        <w:t>чикләрен</w:t>
      </w:r>
      <w:proofErr w:type="spellEnd"/>
      <w:r>
        <w:rPr>
          <w:b/>
          <w:color w:val="3A3A3A"/>
        </w:rPr>
        <w:t xml:space="preserve"> </w:t>
      </w:r>
      <w:proofErr w:type="spellStart"/>
      <w:r>
        <w:rPr>
          <w:b/>
          <w:color w:val="3A3A3A"/>
        </w:rPr>
        <w:t>үзгәртү</w:t>
      </w:r>
      <w:proofErr w:type="spellEnd"/>
      <w:r>
        <w:rPr>
          <w:b/>
          <w:color w:val="3A3A3A"/>
        </w:rPr>
        <w:t xml:space="preserve"> </w:t>
      </w:r>
      <w:proofErr w:type="spellStart"/>
      <w:r>
        <w:rPr>
          <w:b/>
          <w:color w:val="3A3A3A"/>
        </w:rPr>
        <w:t>турында</w:t>
      </w:r>
      <w:proofErr w:type="spellEnd"/>
    </w:p>
    <w:p w:rsidR="00D443AC" w:rsidRDefault="00D443AC">
      <w:pPr>
        <w:pStyle w:val="a3"/>
        <w:spacing w:before="65"/>
      </w:pPr>
    </w:p>
    <w:p w:rsidR="00D443AC" w:rsidRDefault="00C86880" w:rsidP="00C86880">
      <w:pPr>
        <w:pStyle w:val="a3"/>
        <w:spacing w:before="1"/>
        <w:ind w:left="148" w:right="14" w:firstLine="914"/>
        <w:jc w:val="both"/>
      </w:pPr>
      <w:r>
        <w:rPr>
          <w:color w:val="343434"/>
          <w:lang w:val="tt-RU"/>
        </w:rPr>
        <w:t>“Ачык</w:t>
      </w:r>
      <w:r>
        <w:rPr>
          <w:color w:val="343434"/>
        </w:rPr>
        <w:t xml:space="preserve"> </w:t>
      </w:r>
      <w:proofErr w:type="spellStart"/>
      <w:r>
        <w:rPr>
          <w:color w:val="343434"/>
        </w:rPr>
        <w:t>хакимиятнең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бердәм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системасында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җирле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үзидарәне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оештыруның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гомуми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принциплары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турында</w:t>
      </w:r>
      <w:proofErr w:type="spellEnd"/>
      <w:r>
        <w:rPr>
          <w:color w:val="343434"/>
          <w:lang w:val="tt-RU"/>
        </w:rPr>
        <w:t>”</w:t>
      </w:r>
      <w:r>
        <w:rPr>
          <w:color w:val="343434"/>
        </w:rPr>
        <w:t xml:space="preserve"> 2025 </w:t>
      </w:r>
      <w:proofErr w:type="spellStart"/>
      <w:r>
        <w:rPr>
          <w:color w:val="343434"/>
        </w:rPr>
        <w:t>елның</w:t>
      </w:r>
      <w:proofErr w:type="spellEnd"/>
      <w:r>
        <w:rPr>
          <w:color w:val="343434"/>
        </w:rPr>
        <w:t xml:space="preserve"> 20 </w:t>
      </w:r>
      <w:proofErr w:type="spellStart"/>
      <w:r>
        <w:rPr>
          <w:color w:val="343434"/>
        </w:rPr>
        <w:t>мартындагы</w:t>
      </w:r>
      <w:proofErr w:type="spellEnd"/>
      <w:r>
        <w:rPr>
          <w:color w:val="343434"/>
        </w:rPr>
        <w:t xml:space="preserve"> 33-ФЗ </w:t>
      </w:r>
      <w:proofErr w:type="spellStart"/>
      <w:r>
        <w:rPr>
          <w:color w:val="343434"/>
        </w:rPr>
        <w:t>номерлы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Федераль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законның</w:t>
      </w:r>
      <w:proofErr w:type="spellEnd"/>
      <w:r>
        <w:rPr>
          <w:color w:val="343434"/>
        </w:rPr>
        <w:t xml:space="preserve"> 11 </w:t>
      </w:r>
      <w:proofErr w:type="spellStart"/>
      <w:r>
        <w:rPr>
          <w:color w:val="343434"/>
        </w:rPr>
        <w:t>статьясы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нигезендә</w:t>
      </w:r>
      <w:proofErr w:type="spellEnd"/>
      <w:r>
        <w:rPr>
          <w:color w:val="1F1F1F"/>
        </w:rPr>
        <w:t xml:space="preserve">, </w:t>
      </w:r>
      <w:r>
        <w:rPr>
          <w:color w:val="111111"/>
        </w:rPr>
        <w:t xml:space="preserve">Татарстан </w:t>
      </w:r>
      <w:proofErr w:type="spellStart"/>
      <w:r>
        <w:rPr>
          <w:color w:val="111111"/>
        </w:rPr>
        <w:t>Республикасы</w:t>
      </w:r>
      <w:proofErr w:type="spellEnd"/>
      <w:r>
        <w:rPr>
          <w:color w:val="111111"/>
        </w:rPr>
        <w:t xml:space="preserve"> Арча </w:t>
      </w:r>
      <w:proofErr w:type="spellStart"/>
      <w:r>
        <w:rPr>
          <w:color w:val="111111"/>
        </w:rPr>
        <w:t>муниципаль</w:t>
      </w:r>
      <w:proofErr w:type="spellEnd"/>
      <w:r>
        <w:rPr>
          <w:color w:val="111111"/>
        </w:rPr>
        <w:t xml:space="preserve"> районы Уставы </w:t>
      </w:r>
      <w:proofErr w:type="spellStart"/>
      <w:r>
        <w:rPr>
          <w:color w:val="111111"/>
        </w:rPr>
        <w:t>белән</w:t>
      </w:r>
      <w:proofErr w:type="spellEnd"/>
      <w:r>
        <w:rPr>
          <w:color w:val="111111"/>
        </w:rPr>
        <w:t xml:space="preserve"> Арча район Советы</w:t>
      </w:r>
      <w:r>
        <w:rPr>
          <w:color w:val="111111"/>
          <w:lang w:val="tt-RU"/>
        </w:rPr>
        <w:t xml:space="preserve"> </w:t>
      </w:r>
      <w:r>
        <w:rPr>
          <w:b/>
          <w:bCs/>
          <w:color w:val="111111"/>
          <w:lang w:val="tt-RU"/>
        </w:rPr>
        <w:t>карар кабул итте</w:t>
      </w:r>
      <w:r>
        <w:rPr>
          <w:color w:val="0C0C0C"/>
          <w:spacing w:val="-2"/>
        </w:rPr>
        <w:t>:</w:t>
      </w:r>
    </w:p>
    <w:p w:rsidR="00D443AC" w:rsidRDefault="00C86880" w:rsidP="00C86880">
      <w:pPr>
        <w:pStyle w:val="a4"/>
        <w:numPr>
          <w:ilvl w:val="0"/>
          <w:numId w:val="1"/>
        </w:numPr>
        <w:tabs>
          <w:tab w:val="left" w:pos="1456"/>
        </w:tabs>
        <w:ind w:right="22" w:firstLine="707"/>
        <w:jc w:val="both"/>
        <w:rPr>
          <w:color w:val="2D2D2D"/>
          <w:sz w:val="28"/>
        </w:rPr>
      </w:pPr>
      <w:r>
        <w:rPr>
          <w:color w:val="151515"/>
          <w:sz w:val="28"/>
        </w:rPr>
        <w:t xml:space="preserve">Татарстан </w:t>
      </w:r>
      <w:proofErr w:type="spellStart"/>
      <w:r>
        <w:rPr>
          <w:color w:val="151515"/>
          <w:sz w:val="28"/>
        </w:rPr>
        <w:t>Республикасы</w:t>
      </w:r>
      <w:proofErr w:type="spellEnd"/>
      <w:r>
        <w:rPr>
          <w:color w:val="151515"/>
          <w:sz w:val="28"/>
        </w:rPr>
        <w:t xml:space="preserve"> Арча </w:t>
      </w:r>
      <w:proofErr w:type="spellStart"/>
      <w:r>
        <w:rPr>
          <w:color w:val="151515"/>
          <w:sz w:val="28"/>
        </w:rPr>
        <w:t>муниципаль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районының</w:t>
      </w:r>
      <w:proofErr w:type="spellEnd"/>
      <w:r>
        <w:rPr>
          <w:color w:val="151515"/>
          <w:sz w:val="28"/>
        </w:rPr>
        <w:t xml:space="preserve"> </w:t>
      </w:r>
      <w:r>
        <w:rPr>
          <w:color w:val="151515"/>
          <w:sz w:val="28"/>
          <w:lang w:val="tt-RU"/>
        </w:rPr>
        <w:t>“</w:t>
      </w:r>
      <w:r>
        <w:rPr>
          <w:color w:val="151515"/>
          <w:sz w:val="28"/>
        </w:rPr>
        <w:t xml:space="preserve">Арча </w:t>
      </w:r>
      <w:proofErr w:type="spellStart"/>
      <w:r>
        <w:rPr>
          <w:color w:val="151515"/>
          <w:sz w:val="28"/>
        </w:rPr>
        <w:t>шәһәре</w:t>
      </w:r>
      <w:proofErr w:type="spellEnd"/>
      <w:r>
        <w:rPr>
          <w:color w:val="151515"/>
          <w:sz w:val="28"/>
          <w:lang w:val="tt-RU"/>
        </w:rPr>
        <w:t>”</w:t>
      </w:r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муниципаль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берәмлеге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һәм</w:t>
      </w:r>
      <w:proofErr w:type="spellEnd"/>
      <w:r>
        <w:rPr>
          <w:color w:val="151515"/>
          <w:sz w:val="28"/>
        </w:rPr>
        <w:t xml:space="preserve"> Татарстан </w:t>
      </w:r>
      <w:proofErr w:type="spellStart"/>
      <w:r>
        <w:rPr>
          <w:color w:val="151515"/>
          <w:sz w:val="28"/>
        </w:rPr>
        <w:t>Республикасы</w:t>
      </w:r>
      <w:proofErr w:type="spellEnd"/>
      <w:r>
        <w:rPr>
          <w:color w:val="151515"/>
          <w:sz w:val="28"/>
        </w:rPr>
        <w:t xml:space="preserve"> Арча </w:t>
      </w:r>
      <w:proofErr w:type="spellStart"/>
      <w:r>
        <w:rPr>
          <w:color w:val="151515"/>
          <w:sz w:val="28"/>
        </w:rPr>
        <w:t>муниципаль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районының</w:t>
      </w:r>
      <w:proofErr w:type="spellEnd"/>
      <w:r>
        <w:rPr>
          <w:color w:val="151515"/>
          <w:sz w:val="28"/>
        </w:rPr>
        <w:t xml:space="preserve"> </w:t>
      </w:r>
      <w:r>
        <w:rPr>
          <w:color w:val="151515"/>
          <w:sz w:val="28"/>
          <w:lang w:val="tt-RU"/>
        </w:rPr>
        <w:t>“</w:t>
      </w:r>
      <w:r>
        <w:rPr>
          <w:color w:val="151515"/>
          <w:sz w:val="28"/>
        </w:rPr>
        <w:t xml:space="preserve">Иске </w:t>
      </w:r>
      <w:proofErr w:type="spellStart"/>
      <w:r>
        <w:rPr>
          <w:color w:val="151515"/>
          <w:sz w:val="28"/>
        </w:rPr>
        <w:t>Кырлай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авыл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җирлеге</w:t>
      </w:r>
      <w:proofErr w:type="spellEnd"/>
      <w:r>
        <w:rPr>
          <w:color w:val="151515"/>
          <w:sz w:val="28"/>
          <w:lang w:val="tt-RU"/>
        </w:rPr>
        <w:t>”</w:t>
      </w:r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муниципаль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берәмлеге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территорияләре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чикләрен</w:t>
      </w:r>
      <w:proofErr w:type="spellEnd"/>
      <w:r>
        <w:rPr>
          <w:color w:val="151515"/>
          <w:sz w:val="28"/>
        </w:rPr>
        <w:t xml:space="preserve"> Татарстан </w:t>
      </w:r>
      <w:proofErr w:type="spellStart"/>
      <w:r>
        <w:rPr>
          <w:color w:val="151515"/>
          <w:sz w:val="28"/>
        </w:rPr>
        <w:t>Республикасы</w:t>
      </w:r>
      <w:proofErr w:type="spellEnd"/>
      <w:r>
        <w:rPr>
          <w:color w:val="151515"/>
          <w:sz w:val="28"/>
        </w:rPr>
        <w:t xml:space="preserve"> Арча </w:t>
      </w:r>
      <w:proofErr w:type="spellStart"/>
      <w:r>
        <w:rPr>
          <w:color w:val="151515"/>
          <w:sz w:val="28"/>
        </w:rPr>
        <w:t>муниципаль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районының</w:t>
      </w:r>
      <w:proofErr w:type="spellEnd"/>
      <w:r>
        <w:rPr>
          <w:color w:val="151515"/>
          <w:sz w:val="28"/>
        </w:rPr>
        <w:t xml:space="preserve"> </w:t>
      </w:r>
      <w:r>
        <w:rPr>
          <w:color w:val="151515"/>
          <w:sz w:val="28"/>
          <w:lang w:val="tt-RU"/>
        </w:rPr>
        <w:t>“</w:t>
      </w:r>
      <w:r>
        <w:rPr>
          <w:color w:val="151515"/>
          <w:sz w:val="28"/>
        </w:rPr>
        <w:t xml:space="preserve">Иске </w:t>
      </w:r>
      <w:proofErr w:type="spellStart"/>
      <w:r>
        <w:rPr>
          <w:color w:val="151515"/>
          <w:sz w:val="28"/>
        </w:rPr>
        <w:t>Кырлай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авыл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җирлеге</w:t>
      </w:r>
      <w:proofErr w:type="spellEnd"/>
      <w:r>
        <w:rPr>
          <w:color w:val="151515"/>
          <w:sz w:val="28"/>
          <w:lang w:val="tt-RU"/>
        </w:rPr>
        <w:t>”</w:t>
      </w:r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муниципаль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берәмлеге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чикләренә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керүче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җир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кишәрлекләрен</w:t>
      </w:r>
      <w:proofErr w:type="spellEnd"/>
      <w:r>
        <w:rPr>
          <w:color w:val="151515"/>
          <w:sz w:val="28"/>
        </w:rPr>
        <w:t xml:space="preserve"> Татарстан </w:t>
      </w:r>
      <w:proofErr w:type="spellStart"/>
      <w:r>
        <w:rPr>
          <w:color w:val="151515"/>
          <w:sz w:val="28"/>
        </w:rPr>
        <w:t>Республикасы</w:t>
      </w:r>
      <w:proofErr w:type="spellEnd"/>
      <w:r>
        <w:rPr>
          <w:color w:val="151515"/>
          <w:sz w:val="28"/>
        </w:rPr>
        <w:t xml:space="preserve"> Арча </w:t>
      </w:r>
      <w:proofErr w:type="spellStart"/>
      <w:r>
        <w:rPr>
          <w:color w:val="151515"/>
          <w:sz w:val="28"/>
        </w:rPr>
        <w:t>муниципаль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районының</w:t>
      </w:r>
      <w:proofErr w:type="spellEnd"/>
      <w:r>
        <w:rPr>
          <w:color w:val="151515"/>
          <w:sz w:val="28"/>
        </w:rPr>
        <w:t xml:space="preserve"> </w:t>
      </w:r>
      <w:r>
        <w:rPr>
          <w:color w:val="151515"/>
          <w:sz w:val="28"/>
          <w:lang w:val="tt-RU"/>
        </w:rPr>
        <w:t>“</w:t>
      </w:r>
      <w:r>
        <w:rPr>
          <w:color w:val="151515"/>
          <w:sz w:val="28"/>
        </w:rPr>
        <w:t xml:space="preserve">Арча </w:t>
      </w:r>
      <w:proofErr w:type="spellStart"/>
      <w:r>
        <w:rPr>
          <w:color w:val="151515"/>
          <w:sz w:val="28"/>
        </w:rPr>
        <w:t>шәһәре</w:t>
      </w:r>
      <w:proofErr w:type="spellEnd"/>
      <w:r>
        <w:rPr>
          <w:color w:val="151515"/>
          <w:sz w:val="28"/>
          <w:lang w:val="tt-RU"/>
        </w:rPr>
        <w:t>”</w:t>
      </w:r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муниципаль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берәмлеге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чикләренә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кертү</w:t>
      </w:r>
      <w:proofErr w:type="spellEnd"/>
      <w:r>
        <w:rPr>
          <w:color w:val="151515"/>
          <w:sz w:val="28"/>
        </w:rPr>
        <w:t xml:space="preserve"> юлы </w:t>
      </w:r>
      <w:proofErr w:type="spellStart"/>
      <w:r>
        <w:rPr>
          <w:color w:val="151515"/>
          <w:sz w:val="28"/>
        </w:rPr>
        <w:t>белән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үзгәртү</w:t>
      </w:r>
      <w:proofErr w:type="spellEnd"/>
      <w:r>
        <w:rPr>
          <w:color w:val="151515"/>
          <w:sz w:val="28"/>
        </w:rPr>
        <w:t xml:space="preserve"> </w:t>
      </w:r>
      <w:proofErr w:type="spellStart"/>
      <w:r>
        <w:rPr>
          <w:color w:val="151515"/>
          <w:sz w:val="28"/>
        </w:rPr>
        <w:t>турында</w:t>
      </w:r>
      <w:proofErr w:type="spellEnd"/>
      <w:r>
        <w:rPr>
          <w:color w:val="151515"/>
          <w:sz w:val="28"/>
        </w:rPr>
        <w:t xml:space="preserve"> инициатива </w:t>
      </w:r>
      <w:proofErr w:type="spellStart"/>
      <w:r>
        <w:rPr>
          <w:color w:val="151515"/>
          <w:sz w:val="28"/>
        </w:rPr>
        <w:t>чыгарырга</w:t>
      </w:r>
      <w:proofErr w:type="spellEnd"/>
      <w:r>
        <w:rPr>
          <w:color w:val="1C1C1C"/>
          <w:sz w:val="28"/>
        </w:rPr>
        <w:t xml:space="preserve"> </w:t>
      </w:r>
      <w:r>
        <w:rPr>
          <w:color w:val="1C1C1C"/>
          <w:spacing w:val="-2"/>
          <w:sz w:val="28"/>
        </w:rPr>
        <w:t>(</w:t>
      </w:r>
      <w:r>
        <w:rPr>
          <w:color w:val="1C1C1C"/>
          <w:spacing w:val="-2"/>
          <w:sz w:val="28"/>
          <w:lang w:val="tt-RU"/>
        </w:rPr>
        <w:t>кушымта</w:t>
      </w:r>
      <w:r>
        <w:rPr>
          <w:color w:val="1C1C1C"/>
          <w:spacing w:val="-2"/>
          <w:sz w:val="28"/>
        </w:rPr>
        <w:t>).</w:t>
      </w:r>
    </w:p>
    <w:p w:rsidR="00D443AC" w:rsidRDefault="00C86880" w:rsidP="00C86880">
      <w:pPr>
        <w:pStyle w:val="a4"/>
        <w:numPr>
          <w:ilvl w:val="0"/>
          <w:numId w:val="1"/>
        </w:numPr>
        <w:tabs>
          <w:tab w:val="left" w:pos="1356"/>
        </w:tabs>
        <w:spacing w:before="15"/>
        <w:ind w:right="40" w:firstLine="705"/>
        <w:jc w:val="both"/>
        <w:rPr>
          <w:color w:val="212121"/>
          <w:sz w:val="28"/>
          <w:szCs w:val="28"/>
        </w:rPr>
      </w:pPr>
      <w:proofErr w:type="spellStart"/>
      <w:r>
        <w:rPr>
          <w:color w:val="181818"/>
          <w:sz w:val="28"/>
        </w:rPr>
        <w:t>Әлеге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карарның</w:t>
      </w:r>
      <w:proofErr w:type="spellEnd"/>
      <w:r>
        <w:rPr>
          <w:color w:val="181818"/>
          <w:sz w:val="28"/>
        </w:rPr>
        <w:t xml:space="preserve"> 1 </w:t>
      </w:r>
      <w:proofErr w:type="spellStart"/>
      <w:r>
        <w:rPr>
          <w:color w:val="181818"/>
          <w:sz w:val="28"/>
        </w:rPr>
        <w:t>пунктында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күрсәтелгән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муниципаль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берәмлекләрнең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җирле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үзидарә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органнарына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муниципаль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берәмлекләр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чикләрен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тәкъдим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ителә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торган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үзгәртү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буенча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фикер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белдерергә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тәкъдим</w:t>
      </w:r>
      <w:proofErr w:type="spellEnd"/>
      <w:r>
        <w:rPr>
          <w:color w:val="181818"/>
          <w:sz w:val="28"/>
        </w:rPr>
        <w:t xml:space="preserve"> </w:t>
      </w:r>
      <w:proofErr w:type="spellStart"/>
      <w:r>
        <w:rPr>
          <w:color w:val="181818"/>
          <w:sz w:val="28"/>
        </w:rPr>
        <w:t>итәргә</w:t>
      </w:r>
      <w:proofErr w:type="spellEnd"/>
      <w:r>
        <w:rPr>
          <w:color w:val="181818"/>
          <w:sz w:val="28"/>
        </w:rPr>
        <w:t>.</w:t>
      </w:r>
    </w:p>
    <w:p w:rsidR="00D443AC" w:rsidRDefault="00C86880" w:rsidP="00C86880">
      <w:pPr>
        <w:pStyle w:val="a4"/>
        <w:numPr>
          <w:ilvl w:val="0"/>
          <w:numId w:val="1"/>
        </w:numPr>
        <w:tabs>
          <w:tab w:val="left" w:pos="1356"/>
        </w:tabs>
        <w:spacing w:before="15"/>
        <w:ind w:right="40" w:firstLine="705"/>
        <w:jc w:val="both"/>
        <w:rPr>
          <w:color w:val="212121"/>
          <w:sz w:val="28"/>
          <w:szCs w:val="28"/>
        </w:rPr>
      </w:pPr>
      <w:proofErr w:type="spellStart"/>
      <w:r>
        <w:rPr>
          <w:color w:val="1C1C1C"/>
          <w:sz w:val="28"/>
          <w:szCs w:val="28"/>
        </w:rPr>
        <w:t>Әлеге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карарны</w:t>
      </w:r>
      <w:proofErr w:type="spellEnd"/>
      <w:r>
        <w:rPr>
          <w:color w:val="1C1C1C"/>
          <w:sz w:val="28"/>
          <w:szCs w:val="28"/>
        </w:rPr>
        <w:t xml:space="preserve"> Татарстан </w:t>
      </w:r>
      <w:proofErr w:type="spellStart"/>
      <w:r>
        <w:rPr>
          <w:color w:val="1C1C1C"/>
          <w:sz w:val="28"/>
          <w:szCs w:val="28"/>
        </w:rPr>
        <w:t>Республикасының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рәсми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хокукый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мәгълүмат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порталында</w:t>
      </w:r>
      <w:proofErr w:type="spellEnd"/>
      <w:r>
        <w:rPr>
          <w:color w:val="1C1C1C"/>
          <w:sz w:val="28"/>
          <w:szCs w:val="28"/>
          <w:lang w:val="tt-RU"/>
        </w:rPr>
        <w:t xml:space="preserve"> </w:t>
      </w:r>
      <w:r>
        <w:rPr>
          <w:color w:val="1C1C1C"/>
          <w:sz w:val="28"/>
          <w:szCs w:val="28"/>
        </w:rPr>
        <w:t xml:space="preserve">(http:pravo.tatarstan.ru) </w:t>
      </w:r>
      <w:proofErr w:type="spellStart"/>
      <w:r>
        <w:rPr>
          <w:color w:val="1C1C1C"/>
          <w:sz w:val="28"/>
          <w:szCs w:val="28"/>
        </w:rPr>
        <w:t>яисә</w:t>
      </w:r>
      <w:proofErr w:type="spellEnd"/>
      <w:r>
        <w:rPr>
          <w:color w:val="1C1C1C"/>
          <w:sz w:val="28"/>
          <w:szCs w:val="28"/>
        </w:rPr>
        <w:t xml:space="preserve"> Арча </w:t>
      </w:r>
      <w:proofErr w:type="spellStart"/>
      <w:r>
        <w:rPr>
          <w:color w:val="1C1C1C"/>
          <w:sz w:val="28"/>
          <w:szCs w:val="28"/>
        </w:rPr>
        <w:t>муниципаль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районының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рәсми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сайтында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бастырып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чыгарырга</w:t>
      </w:r>
      <w:proofErr w:type="spellEnd"/>
      <w:r>
        <w:rPr>
          <w:color w:val="1C1C1C"/>
          <w:sz w:val="28"/>
          <w:szCs w:val="28"/>
        </w:rPr>
        <w:t>.</w:t>
      </w:r>
    </w:p>
    <w:p w:rsidR="00D443AC" w:rsidRDefault="00C86880" w:rsidP="00C86880">
      <w:pPr>
        <w:pStyle w:val="a4"/>
        <w:numPr>
          <w:ilvl w:val="0"/>
          <w:numId w:val="1"/>
        </w:numPr>
        <w:tabs>
          <w:tab w:val="left" w:pos="1356"/>
        </w:tabs>
        <w:spacing w:before="15"/>
        <w:ind w:right="40" w:firstLine="705"/>
        <w:jc w:val="both"/>
        <w:rPr>
          <w:color w:val="212121"/>
          <w:sz w:val="28"/>
        </w:rPr>
      </w:pPr>
      <w:proofErr w:type="spellStart"/>
      <w:r>
        <w:rPr>
          <w:color w:val="1C1C1C"/>
          <w:sz w:val="28"/>
          <w:szCs w:val="28"/>
        </w:rPr>
        <w:t>Әлеге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карар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рәсми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басылып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чыккан</w:t>
      </w:r>
      <w:proofErr w:type="spellEnd"/>
      <w:r>
        <w:rPr>
          <w:color w:val="1C1C1C"/>
          <w:sz w:val="28"/>
          <w:szCs w:val="28"/>
        </w:rPr>
        <w:t xml:space="preserve"> (</w:t>
      </w:r>
      <w:proofErr w:type="spellStart"/>
      <w:r>
        <w:rPr>
          <w:color w:val="1C1C1C"/>
          <w:sz w:val="28"/>
          <w:szCs w:val="28"/>
        </w:rPr>
        <w:t>халыкка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җиткерелгән</w:t>
      </w:r>
      <w:proofErr w:type="spellEnd"/>
      <w:r>
        <w:rPr>
          <w:color w:val="1C1C1C"/>
          <w:sz w:val="28"/>
          <w:szCs w:val="28"/>
        </w:rPr>
        <w:t>)</w:t>
      </w:r>
      <w:r>
        <w:rPr>
          <w:color w:val="1C1C1C"/>
          <w:sz w:val="28"/>
          <w:szCs w:val="28"/>
          <w:lang w:val="tt-RU"/>
        </w:rPr>
        <w:t xml:space="preserve"> </w:t>
      </w:r>
      <w:proofErr w:type="spellStart"/>
      <w:r>
        <w:rPr>
          <w:color w:val="1C1C1C"/>
          <w:sz w:val="28"/>
          <w:szCs w:val="28"/>
        </w:rPr>
        <w:t>көненнән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үз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көченә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керә</w:t>
      </w:r>
      <w:proofErr w:type="spellEnd"/>
      <w:r>
        <w:rPr>
          <w:color w:val="212121"/>
          <w:sz w:val="28"/>
        </w:rPr>
        <w:t>.</w:t>
      </w:r>
    </w:p>
    <w:p w:rsidR="00D443AC" w:rsidRPr="00C86880" w:rsidRDefault="00C86880" w:rsidP="00C86880">
      <w:pPr>
        <w:pStyle w:val="a3"/>
        <w:ind w:firstLine="851"/>
        <w:jc w:val="both"/>
        <w:rPr>
          <w:lang w:val="tt-RU"/>
        </w:rPr>
      </w:pPr>
      <w:r w:rsidRPr="00C86880">
        <w:rPr>
          <w:color w:val="1C1C1C"/>
          <w:szCs w:val="22"/>
          <w:lang w:val="tt-RU"/>
        </w:rPr>
        <w:t>5. Әлеге карарның үтәлешен тикшереп торуны Арча район Советының законлылык, җәмәгать тәртибен саклау һәм җирле үзидарә мәсьәләләре буенча даими комиссиясенә йөкләргә.</w:t>
      </w:r>
    </w:p>
    <w:p w:rsidR="00D443AC" w:rsidRDefault="00D443AC">
      <w:pPr>
        <w:pStyle w:val="a3"/>
        <w:rPr>
          <w:lang w:val="tt-RU"/>
        </w:rPr>
      </w:pPr>
    </w:p>
    <w:p w:rsidR="00C86880" w:rsidRDefault="00C86880">
      <w:pPr>
        <w:pStyle w:val="a3"/>
        <w:rPr>
          <w:lang w:val="tt-RU"/>
        </w:rPr>
      </w:pPr>
    </w:p>
    <w:p w:rsidR="00D443AC" w:rsidRDefault="00C86880">
      <w:pPr>
        <w:rPr>
          <w:color w:val="262626"/>
          <w:spacing w:val="-2"/>
          <w:sz w:val="28"/>
        </w:rPr>
      </w:pPr>
      <w:r>
        <w:rPr>
          <w:color w:val="262626"/>
          <w:spacing w:val="-2"/>
          <w:sz w:val="28"/>
        </w:rPr>
        <w:t xml:space="preserve">Арча </w:t>
      </w:r>
      <w:proofErr w:type="spellStart"/>
      <w:r>
        <w:rPr>
          <w:color w:val="262626"/>
          <w:spacing w:val="-2"/>
          <w:sz w:val="28"/>
        </w:rPr>
        <w:t>муниципаль</w:t>
      </w:r>
      <w:proofErr w:type="spellEnd"/>
      <w:r>
        <w:rPr>
          <w:color w:val="262626"/>
          <w:spacing w:val="-2"/>
          <w:sz w:val="28"/>
        </w:rPr>
        <w:t xml:space="preserve"> районы </w:t>
      </w:r>
      <w:proofErr w:type="spellStart"/>
      <w:r>
        <w:rPr>
          <w:color w:val="262626"/>
          <w:spacing w:val="-2"/>
          <w:sz w:val="28"/>
        </w:rPr>
        <w:t>башлыгы</w:t>
      </w:r>
      <w:proofErr w:type="spellEnd"/>
      <w:r>
        <w:rPr>
          <w:color w:val="262626"/>
          <w:spacing w:val="-2"/>
          <w:sz w:val="28"/>
        </w:rPr>
        <w:t xml:space="preserve">, </w:t>
      </w:r>
    </w:p>
    <w:p w:rsidR="00D443AC" w:rsidRDefault="00C86880">
      <w:pPr>
        <w:rPr>
          <w:position w:val="1"/>
          <w:sz w:val="27"/>
        </w:rPr>
        <w:sectPr w:rsidR="00D443AC" w:rsidSect="00C86880">
          <w:type w:val="continuous"/>
          <w:pgSz w:w="11920" w:h="16840"/>
          <w:pgMar w:top="1134" w:right="1134" w:bottom="1134" w:left="1134" w:header="720" w:footer="720" w:gutter="0"/>
          <w:cols w:space="720"/>
          <w:docGrid w:linePitch="299"/>
        </w:sectPr>
      </w:pPr>
      <w:r>
        <w:rPr>
          <w:color w:val="262626"/>
          <w:spacing w:val="-2"/>
          <w:sz w:val="28"/>
        </w:rPr>
        <w:t xml:space="preserve">Арча район Советы </w:t>
      </w:r>
      <w:proofErr w:type="spellStart"/>
      <w:r>
        <w:rPr>
          <w:color w:val="262626"/>
          <w:spacing w:val="-2"/>
          <w:sz w:val="28"/>
        </w:rPr>
        <w:t>Рәисе</w:t>
      </w:r>
      <w:proofErr w:type="spellEnd"/>
      <w:r>
        <w:rPr>
          <w:color w:val="262626"/>
          <w:spacing w:val="-2"/>
          <w:sz w:val="28"/>
        </w:rPr>
        <w:tab/>
      </w:r>
      <w:r>
        <w:rPr>
          <w:color w:val="262626"/>
          <w:spacing w:val="-2"/>
          <w:sz w:val="28"/>
        </w:rPr>
        <w:tab/>
      </w:r>
      <w:r>
        <w:rPr>
          <w:color w:val="262626"/>
          <w:spacing w:val="-2"/>
          <w:sz w:val="28"/>
        </w:rPr>
        <w:tab/>
      </w:r>
      <w:r>
        <w:rPr>
          <w:color w:val="262626"/>
          <w:spacing w:val="-2"/>
          <w:sz w:val="28"/>
        </w:rPr>
        <w:tab/>
      </w:r>
      <w:r>
        <w:rPr>
          <w:color w:val="262626"/>
          <w:spacing w:val="-2"/>
          <w:sz w:val="28"/>
        </w:rPr>
        <w:tab/>
      </w:r>
      <w:r>
        <w:rPr>
          <w:color w:val="262626"/>
          <w:spacing w:val="-2"/>
          <w:sz w:val="28"/>
        </w:rPr>
        <w:tab/>
      </w:r>
      <w:proofErr w:type="spellStart"/>
      <w:r>
        <w:rPr>
          <w:color w:val="262626"/>
          <w:spacing w:val="-2"/>
          <w:sz w:val="28"/>
        </w:rPr>
        <w:t>А.Г.Хисам</w:t>
      </w:r>
      <w:proofErr w:type="spellEnd"/>
      <w:r>
        <w:rPr>
          <w:color w:val="262626"/>
          <w:spacing w:val="-2"/>
          <w:sz w:val="28"/>
          <w:lang w:val="tt-RU"/>
        </w:rPr>
        <w:t>е</w:t>
      </w:r>
      <w:proofErr w:type="spellStart"/>
      <w:r>
        <w:rPr>
          <w:color w:val="262626"/>
          <w:spacing w:val="-2"/>
          <w:sz w:val="28"/>
        </w:rPr>
        <w:t>тдинов</w:t>
      </w:r>
      <w:proofErr w:type="spellEnd"/>
    </w:p>
    <w:p w:rsidR="00D443AC" w:rsidRDefault="00C86880">
      <w:pPr>
        <w:spacing w:before="83" w:line="223" w:lineRule="auto"/>
        <w:ind w:left="216" w:right="231" w:firstLine="13"/>
        <w:jc w:val="right"/>
        <w:rPr>
          <w:i/>
          <w:color w:val="414141"/>
          <w:w w:val="90"/>
          <w:sz w:val="25"/>
          <w:lang w:val="tt-RU"/>
        </w:rPr>
      </w:pPr>
      <w:r>
        <w:rPr>
          <w:i/>
        </w:rPr>
        <w:lastRenderedPageBreak/>
        <w:br w:type="column"/>
      </w:r>
      <w:r>
        <w:rPr>
          <w:i/>
          <w:color w:val="414141"/>
          <w:w w:val="90"/>
          <w:sz w:val="25"/>
          <w:lang w:val="tt-RU"/>
        </w:rPr>
        <w:lastRenderedPageBreak/>
        <w:t>Арча район Советы карарына кушымта</w:t>
      </w:r>
    </w:p>
    <w:p w:rsidR="00D443AC" w:rsidRDefault="00C86880">
      <w:pPr>
        <w:spacing w:before="83" w:line="223" w:lineRule="auto"/>
        <w:ind w:left="216" w:right="231" w:firstLine="13"/>
        <w:jc w:val="right"/>
        <w:rPr>
          <w:i/>
          <w:color w:val="3D3D3D"/>
          <w:spacing w:val="-8"/>
          <w:sz w:val="25"/>
          <w:lang w:val="tt-RU"/>
        </w:rPr>
      </w:pPr>
      <w:r>
        <w:rPr>
          <w:i/>
          <w:color w:val="414141"/>
          <w:w w:val="90"/>
          <w:sz w:val="25"/>
          <w:lang w:val="tt-RU"/>
        </w:rPr>
        <w:t>"___" ________№</w:t>
      </w:r>
      <w:r>
        <w:rPr>
          <w:i/>
          <w:color w:val="3D3D3D"/>
          <w:spacing w:val="-8"/>
          <w:sz w:val="25"/>
          <w:lang w:val="tt-RU"/>
        </w:rPr>
        <w:t>__</w:t>
      </w:r>
    </w:p>
    <w:p w:rsidR="00D443AC" w:rsidRDefault="00D443AC">
      <w:pPr>
        <w:spacing w:before="83" w:line="223" w:lineRule="auto"/>
        <w:ind w:left="216" w:right="231" w:firstLine="13"/>
        <w:jc w:val="right"/>
        <w:rPr>
          <w:i/>
          <w:color w:val="3D3D3D"/>
          <w:spacing w:val="-8"/>
          <w:sz w:val="25"/>
          <w:lang w:val="tt-RU"/>
        </w:rPr>
      </w:pPr>
    </w:p>
    <w:p w:rsidR="00D443AC" w:rsidRDefault="00D443AC">
      <w:pPr>
        <w:spacing w:before="83" w:line="223" w:lineRule="auto"/>
        <w:ind w:left="216" w:right="231" w:firstLine="13"/>
        <w:jc w:val="right"/>
        <w:rPr>
          <w:i/>
          <w:sz w:val="24"/>
          <w:lang w:val="tt-RU"/>
        </w:rPr>
      </w:pPr>
    </w:p>
    <w:p w:rsidR="00C40700" w:rsidRDefault="00C40700">
      <w:pPr>
        <w:spacing w:line="223" w:lineRule="auto"/>
        <w:rPr>
          <w:i/>
          <w:noProof/>
          <w:sz w:val="24"/>
          <w:lang w:eastAsia="ru-RU"/>
        </w:rPr>
      </w:pPr>
    </w:p>
    <w:p w:rsidR="00C40700" w:rsidRDefault="00C40700">
      <w:pPr>
        <w:spacing w:line="223" w:lineRule="auto"/>
        <w:rPr>
          <w:i/>
          <w:noProof/>
          <w:sz w:val="24"/>
          <w:lang w:eastAsia="ru-RU"/>
        </w:rPr>
      </w:pPr>
      <w:r w:rsidRPr="00072497">
        <w:rPr>
          <w:i/>
          <w:noProof/>
          <w:sz w:val="24"/>
          <w:lang w:eastAsia="ru-RU"/>
        </w:rPr>
        <w:drawing>
          <wp:inline distT="0" distB="0" distL="0" distR="0" wp14:anchorId="55EFE7DA" wp14:editId="6F9E68EA">
            <wp:extent cx="6399530" cy="9045575"/>
            <wp:effectExtent l="0" t="0" r="1270" b="3175"/>
            <wp:docPr id="1" name="Рисунок 1" descr="C:\Users\work\Downloads\Документ-Microsoft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ownloads\Документ-Microsoft-Wo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30" cy="904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700" w:rsidRDefault="00C40700">
      <w:pPr>
        <w:spacing w:line="223" w:lineRule="auto"/>
        <w:rPr>
          <w:i/>
          <w:noProof/>
          <w:sz w:val="24"/>
          <w:lang w:eastAsia="ru-RU"/>
        </w:rPr>
      </w:pPr>
    </w:p>
    <w:p w:rsidR="00C40700" w:rsidRDefault="00C40700">
      <w:pPr>
        <w:spacing w:line="223" w:lineRule="auto"/>
        <w:rPr>
          <w:i/>
          <w:noProof/>
          <w:sz w:val="24"/>
          <w:lang w:eastAsia="ru-RU"/>
        </w:rPr>
      </w:pPr>
    </w:p>
    <w:p w:rsidR="00C40700" w:rsidRDefault="00C40700">
      <w:pPr>
        <w:spacing w:line="223" w:lineRule="auto"/>
        <w:rPr>
          <w:i/>
          <w:noProof/>
          <w:sz w:val="24"/>
          <w:lang w:eastAsia="ru-RU"/>
        </w:rPr>
      </w:pPr>
    </w:p>
    <w:p w:rsidR="00C40700" w:rsidRDefault="00C40700">
      <w:pPr>
        <w:spacing w:line="223" w:lineRule="auto"/>
        <w:rPr>
          <w:i/>
          <w:noProof/>
          <w:sz w:val="24"/>
          <w:lang w:eastAsia="ru-RU"/>
        </w:rPr>
      </w:pPr>
    </w:p>
    <w:p w:rsidR="00C40700" w:rsidRDefault="00C40700">
      <w:pPr>
        <w:spacing w:line="223" w:lineRule="auto"/>
        <w:rPr>
          <w:i/>
          <w:noProof/>
          <w:sz w:val="24"/>
          <w:lang w:eastAsia="ru-RU"/>
        </w:rPr>
      </w:pPr>
    </w:p>
    <w:p w:rsidR="00D443AC" w:rsidRDefault="00D443AC">
      <w:pPr>
        <w:spacing w:line="223" w:lineRule="auto"/>
        <w:rPr>
          <w:i/>
          <w:sz w:val="24"/>
        </w:rPr>
      </w:pPr>
      <w:bookmarkStart w:id="0" w:name="_GoBack"/>
      <w:bookmarkEnd w:id="0"/>
    </w:p>
    <w:sectPr w:rsidR="00D443AC">
      <w:type w:val="continuous"/>
      <w:pgSz w:w="11920" w:h="16840"/>
      <w:pgMar w:top="3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4795D"/>
    <w:multiLevelType w:val="multilevel"/>
    <w:tmpl w:val="5304795D"/>
    <w:lvl w:ilvl="0">
      <w:start w:val="1"/>
      <w:numFmt w:val="decimal"/>
      <w:lvlText w:val="%1."/>
      <w:lvlJc w:val="left"/>
      <w:pPr>
        <w:ind w:left="132" w:hanging="619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numFmt w:val="bullet"/>
      <w:lvlText w:val="•"/>
      <w:lvlJc w:val="left"/>
      <w:pPr>
        <w:ind w:left="1133" w:hanging="6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27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6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073C"/>
    <w:rsid w:val="001171E9"/>
    <w:rsid w:val="00240C05"/>
    <w:rsid w:val="002A5755"/>
    <w:rsid w:val="00592857"/>
    <w:rsid w:val="00784526"/>
    <w:rsid w:val="0081073C"/>
    <w:rsid w:val="00B719A9"/>
    <w:rsid w:val="00C40700"/>
    <w:rsid w:val="00C86880"/>
    <w:rsid w:val="00D443AC"/>
    <w:rsid w:val="00E57723"/>
    <w:rsid w:val="00F0326E"/>
    <w:rsid w:val="17B6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5B62"/>
  <w15:docId w15:val="{69998F49-00EB-4955-8B69-CF8686E0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379" w:lineRule="exact"/>
      <w:ind w:left="19" w:right="1406"/>
      <w:jc w:val="center"/>
      <w:outlineLvl w:val="0"/>
    </w:pPr>
    <w:rPr>
      <w:sz w:val="42"/>
      <w:szCs w:val="42"/>
    </w:rPr>
  </w:style>
  <w:style w:type="paragraph" w:styleId="2">
    <w:name w:val="heading 2"/>
    <w:basedOn w:val="a"/>
    <w:uiPriority w:val="1"/>
    <w:qFormat/>
    <w:pPr>
      <w:ind w:left="54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3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gulnurvm</dc:creator>
  <cp:lastModifiedBy>PC</cp:lastModifiedBy>
  <cp:revision>7</cp:revision>
  <dcterms:created xsi:type="dcterms:W3CDTF">2026-01-29T12:26:00Z</dcterms:created>
  <dcterms:modified xsi:type="dcterms:W3CDTF">2026-02-13T12:03:00Z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KSOProductBuildVer">
    <vt:lpwstr>1049-12.2.0.23196</vt:lpwstr>
  </property>
  <property fmtid="{D5CDD505-2E9C-101B-9397-08002B2CF9AE}" pid="5" name="ICV">
    <vt:lpwstr>86277A01270643F38B4284396B3663A2_13</vt:lpwstr>
  </property>
</Properties>
</file>